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70231" w:rsidRDefault="007E5BA6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ДОГОВОР № ____________</w:t>
      </w:r>
    </w:p>
    <w:p w:rsidR="00970231" w:rsidRDefault="00970231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</w:p>
    <w:p w:rsidR="00970231" w:rsidRDefault="007E5BA6">
      <w:pPr>
        <w:spacing w:after="0" w:line="240" w:lineRule="auto"/>
        <w:ind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г. Тула                                                                                          </w:t>
      </w:r>
      <w:proofErr w:type="gramStart"/>
      <w:r>
        <w:rPr>
          <w:rFonts w:ascii="PT Astra Serif" w:hAnsi="PT Astra Serif"/>
          <w:sz w:val="24"/>
        </w:rPr>
        <w:t xml:space="preserve">   «</w:t>
      </w:r>
      <w:proofErr w:type="gramEnd"/>
      <w:r>
        <w:rPr>
          <w:rFonts w:ascii="PT Astra Serif" w:hAnsi="PT Astra Serif"/>
          <w:sz w:val="24"/>
        </w:rPr>
        <w:t>_____» ________ 2025 года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pStyle w:val="afc"/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__________, с одной стороны, и </w:t>
      </w:r>
      <w:r>
        <w:rPr>
          <w:rFonts w:ascii="PT Astra Serif" w:hAnsi="PT Astra Serif"/>
          <w:bCs/>
          <w:sz w:val="24"/>
          <w:szCs w:val="24"/>
        </w:rPr>
        <w:t>___________________________________________________именуемый в дальнейшем «Исполнитель»</w:t>
      </w:r>
      <w:r>
        <w:rPr>
          <w:rFonts w:ascii="PT Astra Serif" w:hAnsi="PT Astra Serif"/>
          <w:sz w:val="24"/>
          <w:szCs w:val="24"/>
        </w:rPr>
        <w:t>,</w:t>
      </w:r>
      <w:r>
        <w:rPr>
          <w:rFonts w:ascii="PT Astra Serif" w:hAnsi="PT Astra Serif"/>
          <w:sz w:val="24"/>
        </w:rPr>
        <w:t xml:space="preserve"> с другой стороны, далее совместно именуемые «Стороны», заключили настоящий договор о нижеследующем:</w:t>
      </w:r>
    </w:p>
    <w:p w:rsidR="00970231" w:rsidRDefault="00970231">
      <w:pPr>
        <w:pStyle w:val="afc"/>
        <w:spacing w:line="240" w:lineRule="auto"/>
        <w:ind w:left="0" w:firstLine="567"/>
        <w:rPr>
          <w:rFonts w:ascii="PT Astra Serif" w:hAnsi="PT Astra Serif"/>
          <w:sz w:val="24"/>
        </w:rPr>
      </w:pPr>
    </w:p>
    <w:p w:rsidR="00970231" w:rsidRDefault="007E5BA6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ПРЕДМЕТ ДОГОВОРА</w:t>
      </w:r>
    </w:p>
    <w:p w:rsidR="00970231" w:rsidRDefault="007E5BA6">
      <w:pPr>
        <w:pStyle w:val="afc"/>
        <w:numPr>
          <w:ilvl w:val="1"/>
          <w:numId w:val="2"/>
        </w:numPr>
        <w:spacing w:line="240" w:lineRule="auto"/>
        <w:ind w:left="0" w:firstLine="567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Заказчик поручает, а Исполнитель обязуется собственными силами или с привлечением третьих лиц выполнить комплекс работ/оказать комплекс услуг (далее - работ/услуг) по </w:t>
      </w:r>
      <w:r w:rsidRPr="007E5BA6">
        <w:rPr>
          <w:rFonts w:ascii="PT Astra Serif" w:hAnsi="PT Astra Serif"/>
          <w:sz w:val="24"/>
        </w:rPr>
        <w:t>застройке и обслуживанию</w:t>
      </w:r>
      <w:r>
        <w:rPr>
          <w:rFonts w:ascii="PT Astra Serif" w:hAnsi="PT Astra Serif"/>
          <w:sz w:val="24"/>
        </w:rPr>
        <w:t xml:space="preserve"> выставочной экспозиции (далее по тексту – выставочный стенд, выставочная экспозиция) Тульской области в рамках выставки «Платформа будущего» и презентации субъектов РФ «Регион-2030» (далее – Выставка) согласно Техническому заданию (Приложение № 1) и Спецификации (Приложение № 2).</w:t>
      </w:r>
    </w:p>
    <w:p w:rsidR="00970231" w:rsidRDefault="007E5BA6">
      <w:pPr>
        <w:numPr>
          <w:ilvl w:val="1"/>
          <w:numId w:val="2"/>
        </w:numPr>
        <w:spacing w:after="0" w:line="240" w:lineRule="auto"/>
        <w:ind w:left="0" w:firstLine="720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Место проведения Выставки: г. Москва, Краснопресненская наб., 14, павильон 7, зал </w:t>
      </w:r>
      <w:proofErr w:type="gramStart"/>
      <w:r>
        <w:rPr>
          <w:rFonts w:ascii="PT Astra Serif" w:hAnsi="PT Astra Serif"/>
          <w:sz w:val="24"/>
        </w:rPr>
        <w:t>5,стенд</w:t>
      </w:r>
      <w:proofErr w:type="gramEnd"/>
      <w:r>
        <w:rPr>
          <w:rFonts w:ascii="PT Astra Serif" w:hAnsi="PT Astra Serif"/>
          <w:sz w:val="24"/>
        </w:rPr>
        <w:t xml:space="preserve"> № 7 (Национальный центр «Россия».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Период проведения Выставки: с 02.09.2025 по 22.10.2025 (включительно).</w:t>
      </w:r>
    </w:p>
    <w:p w:rsidR="00970231" w:rsidRDefault="007E5BA6">
      <w:pPr>
        <w:pStyle w:val="afc"/>
        <w:numPr>
          <w:ilvl w:val="1"/>
          <w:numId w:val="2"/>
        </w:numPr>
        <w:spacing w:line="240" w:lineRule="auto"/>
        <w:ind w:left="0" w:firstLine="709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Срок выполнения работ/оказания услуг: с даты заключения Договора по «27» октября 2025 г. (включительно)</w:t>
      </w:r>
    </w:p>
    <w:p w:rsidR="00970231" w:rsidRDefault="007E5BA6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ПРАВА И ОБЯЗАННОСТИ СТОРОН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 Обязанности Исполнителя: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2.1.1. Исполнитель обязуется выполнить комплекс работ/оказать комплекс услуг, предусмотренных Договором, в объеме и в сроки, предусмотренные настоящим Договором и приложениями к нему, и сдать работу Заказчику в установленный срок.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2.1.2. Исполнитель обязуется выполнить работы/оказать услуги работы качественно и в сроки, указанные в п. 3.1. настоящего Договора.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color w:val="EE0000"/>
          <w:sz w:val="24"/>
        </w:rPr>
      </w:pPr>
      <w:r>
        <w:rPr>
          <w:rFonts w:ascii="PT Astra Serif" w:hAnsi="PT Astra Serif"/>
          <w:sz w:val="24"/>
        </w:rPr>
        <w:t>2.</w:t>
      </w:r>
      <w:r w:rsidRPr="00AE3549">
        <w:rPr>
          <w:rFonts w:ascii="PT Astra Serif" w:hAnsi="PT Astra Serif"/>
          <w:sz w:val="24"/>
        </w:rPr>
        <w:t>1.3. Исполнитель обязуется изготовить и передать Заказчику выставочный стенд, оборудованный в соответствии с перечнем</w:t>
      </w:r>
      <w:r w:rsidRPr="00AE3549">
        <w:t xml:space="preserve"> </w:t>
      </w:r>
      <w:r w:rsidRPr="00AE3549">
        <w:rPr>
          <w:rFonts w:ascii="PT Astra Serif" w:hAnsi="PT Astra Serif"/>
          <w:sz w:val="24"/>
        </w:rPr>
        <w:t>согласно Техническому заданию (Приложение № 1) и Спецификации (Приложение № 2). Исполнитель передает Заказчику выставочное оборудование по Акту приемки выставочного оборудования (Приложение №6).</w:t>
      </w:r>
      <w:r>
        <w:rPr>
          <w:rFonts w:ascii="PT Astra Serif" w:hAnsi="PT Astra Serif"/>
          <w:sz w:val="24"/>
        </w:rPr>
        <w:t xml:space="preserve"> 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2.1.4. После завершения Выставки Исполнитель обязуется провести демонтаж и утилизацию выставочного стенда</w:t>
      </w:r>
      <w:r>
        <w:rPr>
          <w:rFonts w:ascii="PT Astra Serif" w:hAnsi="PT Astra Serif"/>
          <w:color w:val="EE0000"/>
          <w:sz w:val="24"/>
        </w:rPr>
        <w:t xml:space="preserve"> </w:t>
      </w:r>
      <w:r w:rsidRPr="007E5BA6">
        <w:rPr>
          <w:rFonts w:ascii="PT Astra Serif" w:hAnsi="PT Astra Serif"/>
          <w:color w:val="auto"/>
          <w:sz w:val="24"/>
        </w:rPr>
        <w:t xml:space="preserve">в сроки, предусмотренные п.3.1. Договора. 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2.1.5. Исполнитель обеспечивает беспрепятственный доступ и использование выставочного стенда Заказчиком и его партнерами на период проведения Выставки за свой счет.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2.1.6. Исполнитель обеспечивает утилизацию мусорных отходов в соответствии с действующим законодательством.</w:t>
      </w:r>
    </w:p>
    <w:p w:rsidR="00970231" w:rsidRPr="007E5BA6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 w:rsidRPr="007E5BA6">
        <w:rPr>
          <w:rFonts w:ascii="PT Astra Serif" w:hAnsi="PT Astra Serif"/>
          <w:sz w:val="24"/>
        </w:rPr>
        <w:t>2.1.7. Исполнитель обязуется устранить выявленные Заказчиком нарушения (п. 2.3.3 Договора), касающиеся оформления выставочной экспозиции и работы выставочного оборудования в срок не более 12 часов.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 Права Исполнителя: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2.2.1. Исполнитель вправе привлекать для выполнения работ/оказания услуг по настоящему договору субподрядчиков, оставаясь ответственным за их действия перед Заказчиком.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 Обязанности Заказчика: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2.3.1. Направить на место выставочного стенда уполномоченного представителя Заказчика, действующего на основании надлежащим образом оформленной доверенности, предусматривающей право подписания актов сдачи-приемки выполненных работ/оказанных услуг, а также уполномочивающей представителя принимать решения по всем организационным вопросам.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2.3.2. При отсутствии замечаний и претензий Заказчик обязуется принять выполненные работы/оказанные услуги в порядке, предусмотренном настоящим Договором.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Заказчик обязуется оплатить выполненные работы/оказанные услуги в размере, в сроки и в порядке, предусмотренные настоящим Договором.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2.3.3 Незамедлительно письменно довести до сведения Исполнителя о любых допущенных нарушениях, касающихся оформления Выставочной экспозиции и работы выставочного оборудования.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2.3.4. Заказчик обязуется обеспечить Исполнителю доступ в помещения по адресу, указанному в п. 1.2 настоящего Договора, для выполнения монтажа и демонтажа выставочного стенда.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2.3.5. По окончании работы Выставки, в период с 23 по 27 октября 2025 года Заказчик обязан вернуть Исполнителю Выставочное оборудование по Акту возврата выставочного оборудования (Приложение №7).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 Права Заказчика: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2.4.1. Заказчик вправе во всякое время проверять ход и качество работ/услуг, оказываемых Исполнителем, не вмешиваясь в его деятельность.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2.5. Все имущественные права, а также авторские, исключительные имущественные и неимущественные права, а также смежные права на использование дизайнов, проектно-технической документации, текстов, </w:t>
      </w:r>
      <w:proofErr w:type="spellStart"/>
      <w:r>
        <w:rPr>
          <w:rFonts w:ascii="PT Astra Serif" w:hAnsi="PT Astra Serif"/>
          <w:sz w:val="24"/>
        </w:rPr>
        <w:t>раскадровок</w:t>
      </w:r>
      <w:proofErr w:type="spellEnd"/>
      <w:r>
        <w:rPr>
          <w:rFonts w:ascii="PT Astra Serif" w:hAnsi="PT Astra Serif"/>
          <w:sz w:val="24"/>
        </w:rPr>
        <w:t xml:space="preserve"> и других материалов, заказанных, принятых по Акту, принадлежат Заказчику с момента подписания Акта на весь срок действия авторского права. 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2.6. Исполнитель не имеет права использовать защищенные авторским правом материалы, предоставленные Заказчиком, в своих интересах и в интересах третьих лиц.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СРОКИ ВЫПОЛНЕНИЯ РАБОТ/ОКАЗАНИЯ УСЛУГ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3.1. Работы/услуги, предусмотренные настоящим договором, оказываются Исполнителем в сроки: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5131"/>
        <w:gridCol w:w="3827"/>
      </w:tblGrid>
      <w:tr w:rsidR="00970231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513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Наименование работ/услуг</w:t>
            </w:r>
          </w:p>
        </w:tc>
        <w:tc>
          <w:tcPr>
            <w:tcW w:w="382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Срок оказания</w:t>
            </w:r>
          </w:p>
        </w:tc>
      </w:tr>
      <w:tr w:rsidR="00970231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tabs>
                <w:tab w:val="left" w:pos="486"/>
              </w:tabs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1. Разработка проектно-технической документации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в течение 2 (двух) календарных дней со дня заключения Договора.</w:t>
            </w:r>
          </w:p>
        </w:tc>
      </w:tr>
      <w:tr w:rsidR="00970231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 w:rsidP="00913F87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8:00 2</w:t>
            </w:r>
            <w:r w:rsidR="00913F87">
              <w:rPr>
                <w:rFonts w:ascii="PT Astra Serif" w:hAnsi="PT Astra Serif"/>
                <w:sz w:val="24"/>
                <w:szCs w:val="24"/>
              </w:rPr>
              <w:t>3</w:t>
            </w:r>
            <w:r>
              <w:rPr>
                <w:rFonts w:ascii="PT Astra Serif" w:hAnsi="PT Astra Serif"/>
                <w:sz w:val="24"/>
                <w:szCs w:val="24"/>
              </w:rPr>
              <w:t xml:space="preserve"> августа 2025 года до 18:00 30 августа 2025 года;</w:t>
            </w:r>
          </w:p>
        </w:tc>
      </w:tr>
      <w:tr w:rsidR="00970231">
        <w:trPr>
          <w:trHeight w:val="284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10:00 2 сентября 2025 года до 20:00 22 октября 2025 года;</w:t>
            </w:r>
          </w:p>
        </w:tc>
      </w:tr>
      <w:tr w:rsidR="00970231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513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color w:val="EE0000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4.</w:t>
            </w:r>
            <w:r>
              <w:t xml:space="preserve"> </w:t>
            </w:r>
            <w:r>
              <w:rPr>
                <w:rFonts w:ascii="PT Astra Serif" w:hAnsi="PT Astra Serif"/>
                <w:sz w:val="24"/>
                <w:szCs w:val="24"/>
              </w:rPr>
              <w:t>Демонтаж выставочного оборудования,</w:t>
            </w:r>
            <w:r>
              <w:t xml:space="preserve"> </w:t>
            </w:r>
            <w:r w:rsidRPr="007E5BA6">
              <w:rPr>
                <w:rFonts w:ascii="PT Astra Serif" w:hAnsi="PT Astra Serif"/>
                <w:color w:val="auto"/>
                <w:sz w:val="24"/>
                <w:szCs w:val="24"/>
              </w:rPr>
              <w:t xml:space="preserve">возврат выставочного оборудования, </w:t>
            </w:r>
            <w:r>
              <w:rPr>
                <w:rFonts w:ascii="PT Astra Serif" w:hAnsi="PT Astra Serif"/>
                <w:sz w:val="24"/>
                <w:szCs w:val="24"/>
              </w:rPr>
              <w:t xml:space="preserve">демонтаж Выставочного стенда и утилизация Выставочного стенда,  </w:t>
            </w:r>
          </w:p>
        </w:tc>
        <w:tc>
          <w:tcPr>
            <w:tcW w:w="382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с 8:00 23 октября 2025 года до 18:00 27 октября 2025 года. </w:t>
            </w:r>
          </w:p>
        </w:tc>
      </w:tr>
    </w:tbl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:rsidR="00970231" w:rsidRDefault="007E5BA6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СТОИМОСТЬ РАБОТ/УСЛУГ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4.1. Стоимость работ/услуг устанавливается в Спецификации (Приложение №2) и составляет _______________ (_____________) рублей _________ копеек, (в </w:t>
      </w:r>
      <w:proofErr w:type="spellStart"/>
      <w:r>
        <w:rPr>
          <w:rFonts w:ascii="PT Astra Serif" w:hAnsi="PT Astra Serif"/>
          <w:sz w:val="24"/>
        </w:rPr>
        <w:t>т.ч</w:t>
      </w:r>
      <w:proofErr w:type="spellEnd"/>
      <w:r>
        <w:rPr>
          <w:rFonts w:ascii="PT Astra Serif" w:hAnsi="PT Astra Serif"/>
          <w:sz w:val="24"/>
        </w:rPr>
        <w:t>. НДС __%/НДС не облагается).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включает уплату всех налогов, сборов, отчислений, других обязательных платежей, установленных законодательством Российской Федерации, транспортных и иных расходов Исполнителя.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Стоимость работ/услуг договора не может быть изменена в одностороннем порядке.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4.2. Оплата работ/услуг по Договору производится в следующем порядке:</w:t>
      </w:r>
    </w:p>
    <w:p w:rsidR="00970231" w:rsidRDefault="007E5BA6">
      <w:pPr>
        <w:numPr>
          <w:ilvl w:val="0"/>
          <w:numId w:val="4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авансовый платеж 50% от стоимости Договора, что составляет: ______________ (_____________________) рублей ___ копеек, (в </w:t>
      </w:r>
      <w:proofErr w:type="spellStart"/>
      <w:r>
        <w:rPr>
          <w:rFonts w:ascii="PT Astra Serif" w:hAnsi="PT Astra Serif"/>
          <w:sz w:val="24"/>
        </w:rPr>
        <w:t>т.ч</w:t>
      </w:r>
      <w:proofErr w:type="spellEnd"/>
      <w:r>
        <w:rPr>
          <w:rFonts w:ascii="PT Astra Serif" w:hAnsi="PT Astra Serif"/>
          <w:sz w:val="24"/>
        </w:rPr>
        <w:t>. НДС __%/НДС не облагается). Заказчик производит оплату по соответствующему счету в течение 10 дней со дня заключения Договора.</w:t>
      </w:r>
    </w:p>
    <w:p w:rsidR="00970231" w:rsidRDefault="007E5BA6">
      <w:pPr>
        <w:numPr>
          <w:ilvl w:val="0"/>
          <w:numId w:val="5"/>
        </w:numPr>
        <w:spacing w:after="0" w:line="240" w:lineRule="auto"/>
        <w:ind w:left="0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окончательный платеж в размере 50% от стоимости Договора, что составляет: </w:t>
      </w:r>
      <w:r>
        <w:rPr>
          <w:rFonts w:ascii="PT Astra Serif" w:hAnsi="PT Astra Serif"/>
          <w:sz w:val="24"/>
        </w:rPr>
        <w:br/>
        <w:t xml:space="preserve">_________________ (________________) рублей ___ копеек, (в </w:t>
      </w:r>
      <w:proofErr w:type="spellStart"/>
      <w:r>
        <w:rPr>
          <w:rFonts w:ascii="PT Astra Serif" w:hAnsi="PT Astra Serif"/>
          <w:sz w:val="24"/>
        </w:rPr>
        <w:t>т.ч</w:t>
      </w:r>
      <w:proofErr w:type="spellEnd"/>
      <w:r>
        <w:rPr>
          <w:rFonts w:ascii="PT Astra Serif" w:hAnsi="PT Astra Serif"/>
          <w:sz w:val="24"/>
        </w:rPr>
        <w:t xml:space="preserve">. НДС __%/НДС не облагается). Заказчик производит оплату по соответствующему счету после подписания необходимых </w:t>
      </w:r>
      <w:r>
        <w:rPr>
          <w:rFonts w:ascii="PT Astra Serif" w:hAnsi="PT Astra Serif"/>
          <w:sz w:val="24"/>
        </w:rPr>
        <w:lastRenderedPageBreak/>
        <w:t>документов, подтверждающих фактически выполненные работы/оказанные услуги в полном объеме, не позднее 7 ноября 2025 года.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4.3. Заказчик производит расчет с Исполнителем в порядке безналичного расчета путем перечисления денежных средств в российских рублях на расчетный счет Исполнителя.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4.4. При исполнении договора сторонами может быть заключено дополнительное соглашение на поставку товаров с улучшенными характеристиками, оказание услуг / выполнение работ в большем объеме без увеличения цены договора. Превышение Исполнителем объемов и стоимости работ/услуг выполняется Исполнителем за свой счет.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ПОРЯДОК ПРИЕМКИ РАБОТ/УСЛУГ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5.1. Приемка выполненных работ/оказанных услуг осуществляется поэтапно путем подписания Сторонами акта сдачи-приемки выполненных работ/оказанных услуг по соответствующим этапам (далее – Акт). Исполнитель предоставляет Заказчику Акт в течение 5 (пяти) рабочих дней после окончания выполнения работ/оказания услуг по соответствующему этапу с приложением отчетной документации:</w:t>
      </w:r>
    </w:p>
    <w:tbl>
      <w:tblPr>
        <w:tblW w:w="9918" w:type="dxa"/>
        <w:tblLook w:val="04A0" w:firstRow="1" w:lastRow="0" w:firstColumn="1" w:lastColumn="0" w:noHBand="0" w:noVBand="1"/>
      </w:tblPr>
      <w:tblGrid>
        <w:gridCol w:w="960"/>
        <w:gridCol w:w="2721"/>
        <w:gridCol w:w="6237"/>
      </w:tblGrid>
      <w:tr w:rsidR="00970231">
        <w:trPr>
          <w:trHeight w:val="284"/>
        </w:trPr>
        <w:tc>
          <w:tcPr>
            <w:tcW w:w="9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 </w:t>
            </w: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Работы/услуги</w:t>
            </w:r>
          </w:p>
        </w:tc>
        <w:tc>
          <w:tcPr>
            <w:tcW w:w="6237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>
              <w:rPr>
                <w:rFonts w:ascii="PT Astra Serif" w:hAnsi="PT Astra Serif"/>
                <w:b/>
                <w:bCs/>
                <w:sz w:val="24"/>
                <w:szCs w:val="24"/>
              </w:rPr>
              <w:t>Отчетная документация</w:t>
            </w:r>
          </w:p>
        </w:tc>
      </w:tr>
      <w:tr w:rsidR="00970231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1. Разработка проектно-технической документации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по форме приведенной в Приложении 3;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проектная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);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конструкторская документация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>- проект электроснабжения выставочной экспозиции (в бумажном виде формата А4, в виде сшитой папки в количестве – 2 экз., и в электронном виде в графическом формате .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pdf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>);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Вышеперечисленные документы в электронном виде передаются путем размещения в сетевом хранилище 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Яндекс.Диск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 xml:space="preserve"> с предоставлением ссылки для скачивания.</w:t>
            </w:r>
          </w:p>
        </w:tc>
      </w:tr>
      <w:tr w:rsidR="00970231">
        <w:trPr>
          <w:trHeight w:val="284"/>
        </w:trPr>
        <w:tc>
          <w:tcPr>
            <w:tcW w:w="960" w:type="dxa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2. Монтаж Выставочного стенда, включая внутреннее наполнение Выставочной экспозиции</w:t>
            </w:r>
          </w:p>
        </w:tc>
        <w:tc>
          <w:tcPr>
            <w:tcW w:w="6237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акт сдачи-приемки выполненных работ/оказанных услуг по форме приведенной в Приложении 4</w:t>
            </w:r>
          </w:p>
        </w:tc>
      </w:tr>
      <w:tr w:rsidR="00970231">
        <w:trPr>
          <w:trHeight w:val="1851"/>
        </w:trPr>
        <w:tc>
          <w:tcPr>
            <w:tcW w:w="960" w:type="dxa"/>
            <w:vMerge w:val="restart"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3 этап</w:t>
            </w:r>
          </w:p>
        </w:tc>
        <w:tc>
          <w:tcPr>
            <w:tcW w:w="272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3. Обслуживание и обеспечение функционирования Выставочной экспозиции </w:t>
            </w:r>
          </w:p>
        </w:tc>
        <w:tc>
          <w:tcPr>
            <w:tcW w:w="62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E5BA6" w:rsidRDefault="007E5BA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- акт сдачи-приемки выполненных работ/оказанных услуг </w:t>
            </w:r>
            <w:proofErr w:type="gramStart"/>
            <w:r>
              <w:rPr>
                <w:rFonts w:ascii="PT Astra Serif" w:hAnsi="PT Astra Serif"/>
                <w:sz w:val="24"/>
                <w:szCs w:val="24"/>
              </w:rPr>
              <w:t>по форме</w:t>
            </w:r>
            <w:proofErr w:type="gramEnd"/>
            <w:r>
              <w:rPr>
                <w:rFonts w:ascii="PT Astra Serif" w:hAnsi="PT Astra Serif"/>
                <w:sz w:val="24"/>
                <w:szCs w:val="24"/>
              </w:rPr>
              <w:t xml:space="preserve"> приведенной в Приложении 5.</w:t>
            </w:r>
          </w:p>
          <w:p w:rsidR="00970231" w:rsidRDefault="007E5BA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>- товарная накладная на поставляемое оборудование</w:t>
            </w:r>
            <w:r w:rsidRPr="007E5BA6">
              <w:rPr>
                <w:rFonts w:ascii="PT Astra Serif" w:hAnsi="PT Astra Serif"/>
                <w:sz w:val="24"/>
                <w:szCs w:val="24"/>
              </w:rPr>
              <w:t>.</w:t>
            </w:r>
            <w:r>
              <w:rPr>
                <w:rFonts w:ascii="PT Astra Serif" w:hAnsi="PT Astra Serif"/>
                <w:sz w:val="24"/>
                <w:szCs w:val="24"/>
              </w:rPr>
              <w:br/>
              <w:t xml:space="preserve">- описательный отчет о застройке и обслуживанию выставочной экспозиции в соответствии с техническим заданием, включающий фотоотчет (не менее 10 фото Выставочной экспозиции еженедельно с разных ракурсов) в бумажном и в электронном виде путем размещения в сетевом хранилище </w:t>
            </w:r>
            <w:proofErr w:type="spellStart"/>
            <w:r>
              <w:rPr>
                <w:rFonts w:ascii="PT Astra Serif" w:hAnsi="PT Astra Serif"/>
                <w:sz w:val="24"/>
                <w:szCs w:val="24"/>
              </w:rPr>
              <w:t>Яндекс.Диск</w:t>
            </w:r>
            <w:proofErr w:type="spellEnd"/>
            <w:r>
              <w:rPr>
                <w:rFonts w:ascii="PT Astra Serif" w:hAnsi="PT Astra Serif"/>
                <w:sz w:val="24"/>
                <w:szCs w:val="24"/>
              </w:rPr>
              <w:t xml:space="preserve"> с предоставлением ссылки для скачивания.</w:t>
            </w:r>
          </w:p>
          <w:p w:rsidR="00970231" w:rsidRDefault="00970231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  <w:p w:rsidR="00970231" w:rsidRDefault="007E5BA6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Исполнитель обеспечивает утилизацию бытовых и крупногабаритных твердых коммунальных отходов в соответствии с действующим законодательством. </w:t>
            </w:r>
          </w:p>
          <w:p w:rsidR="00970231" w:rsidRDefault="00970231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  <w:tr w:rsidR="00970231">
        <w:trPr>
          <w:trHeight w:val="284"/>
        </w:trPr>
        <w:tc>
          <w:tcPr>
            <w:tcW w:w="960" w:type="dxa"/>
            <w:vMerge/>
            <w:tcBorders>
              <w:top w:val="non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  <w:tc>
          <w:tcPr>
            <w:tcW w:w="2721" w:type="dxa"/>
            <w:tcBorders>
              <w:top w:val="single" w:sz="4" w:space="0" w:color="auto"/>
              <w:left w:val="non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hAnsi="PT Astra Serif"/>
                <w:sz w:val="24"/>
                <w:szCs w:val="24"/>
              </w:rPr>
              <w:t xml:space="preserve">4. 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623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/>
                <w:sz w:val="24"/>
                <w:szCs w:val="24"/>
              </w:rPr>
            </w:pPr>
          </w:p>
        </w:tc>
      </w:tr>
    </w:tbl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lastRenderedPageBreak/>
        <w:t>5.2. Заказчик в течение 5 (пяти) рабочих дней со дня получения Акта обязан направить Исполнителю подписанный Акт или мотивированный отказ от приемки работ/услуг.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>5.3. При приемке выполненных работ/оказанных услуг в случае обнаружения Заказчиком недостатков и уведомления об этом Исполнителя Исполнитель устраняет их за свой счет и в кратчайшие сроки.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:rsidR="00970231" w:rsidRDefault="007E5BA6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ОТВЕТСТВЕННОСТЬ И РИСКИ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6.1. Риск случайной гибели или случайного повреждения имущества, материалов, выставочного оборудования или результата выполненной работы несет Исполнитель. В случае повреждения Заказчиком выставочного оборудования Заказчик обязан предоставить Исполнителю по согласованному выбору аналогичное оборудование или возместить рыночную стоимость повреждённого выставочного оборудования или </w:t>
      </w:r>
      <w:r w:rsidRPr="00913F87">
        <w:rPr>
          <w:rFonts w:ascii="PT Astra Serif" w:hAnsi="PT Astra Serif"/>
          <w:color w:val="auto"/>
          <w:sz w:val="24"/>
        </w:rPr>
        <w:t xml:space="preserve">документально подтвержденную </w:t>
      </w:r>
      <w:r>
        <w:rPr>
          <w:rFonts w:ascii="PT Astra Serif" w:hAnsi="PT Astra Serif"/>
          <w:sz w:val="24"/>
        </w:rPr>
        <w:t xml:space="preserve">закупочную стоимость поврежденного выставочного оборудования в течение 10 (десяти) рабочих дней с момента получения письменного требования от Исполнителя. За действия третьих лиц Заказчик ответственности не несет. 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6.2. Выплата неустойки и возмещение убытков не освобождают сторону, нарушившую Договор, от исполнения своих обязательств.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  <w:r>
        <w:rPr>
          <w:rFonts w:ascii="PT Astra Serif" w:hAnsi="PT Astra Serif"/>
          <w:sz w:val="24"/>
        </w:rPr>
        <w:t>6.3. В случае нарушения Исполнителем сроков монтажа, повлекших за собой недопущение Заказчика до участия в выставке, на Исполнителя относится возмещение всех документально подтвержденных фактически понесенных расходов Заказчика.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color w:val="EE0000"/>
          <w:sz w:val="24"/>
        </w:rPr>
      </w:pPr>
      <w:r>
        <w:rPr>
          <w:rFonts w:ascii="PT Astra Serif" w:hAnsi="PT Astra Serif"/>
          <w:sz w:val="24"/>
        </w:rPr>
        <w:t xml:space="preserve">6.4. В случае предъявления </w:t>
      </w:r>
      <w:r w:rsidR="00913F87" w:rsidRPr="00913F87">
        <w:rPr>
          <w:rFonts w:ascii="PT Astra Serif" w:hAnsi="PT Astra Serif"/>
          <w:sz w:val="24"/>
        </w:rPr>
        <w:t>Организатору</w:t>
      </w:r>
      <w:r w:rsidRPr="00913F87">
        <w:rPr>
          <w:rFonts w:ascii="PT Astra Serif" w:hAnsi="PT Astra Serif"/>
          <w:sz w:val="24"/>
        </w:rPr>
        <w:t xml:space="preserve"> мероприятия претензий со стороны уполномоченных органов за неправомерные действия, возникшие по вине Заказчика, которые в свою очередь возникли по вине Исполнителя, последний обязуется возместить документально подтвержденный ущерб Организатору в</w:t>
      </w:r>
      <w:r>
        <w:rPr>
          <w:rFonts w:ascii="PT Astra Serif" w:hAnsi="PT Astra Serif"/>
          <w:sz w:val="24"/>
        </w:rPr>
        <w:t xml:space="preserve"> течение 10 (десяти) рабочих дней с момента извещения.</w:t>
      </w:r>
      <w:r>
        <w:rPr>
          <w:rFonts w:ascii="PT Astra Serif" w:hAnsi="PT Astra Serif"/>
          <w:color w:val="EE0000"/>
          <w:sz w:val="24"/>
        </w:rPr>
        <w:t xml:space="preserve"> 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6.5. Все временные сооружения, конструкции и экспонаты должны размещаться только в границах отведенной для Заказчика необорудованной площади.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6.6. Настоящим, в целях проверки (при необходимости) исполнения обязательств по настоящему договору Исполнитель дает согласие на проведение проверки органами государственного (муниципального) финансового контроля в соответствии со статьями 268.1 и 269.2 Бюджетного кодекса РФ.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6.7. В случае нарушения Исполнителем согласованных Сторонами сроков оказания услуг Заказчик может предъявить Исполнителю требование об уплате неустойки в размере одного процента от суммы договора за каждый день просрочки. Сумма неустойки должна быть перечислена Исполнителем на расчетный счет Заказчика, в течение пяти банковских дней с даты выставления Заказчиком требования об уплате неустойки.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6.8. За несвоевременную передачу актов предусмотренных настоящем договором и приложениями к нему со стороны Исполнителя, Заказчик может взыскать с Исполнителя штрафную неустойку в размере одного процента от общей стоимости настоящего Договора, за каждый день просрочки.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6.9. За отказ от выполнения работ/оказания услуг, либо выполнение работ/оказание услуг не в полном объеме, по причинам, не зависящим от Заказчика, Исполнитель несет ответственность в виде штрафной неустойки, уплачиваемой Фонду в размере двадцати процентов от общей стоимости настоящего Договора.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numPr>
          <w:ilvl w:val="0"/>
          <w:numId w:val="1"/>
        </w:numPr>
        <w:spacing w:after="0" w:line="240" w:lineRule="auto"/>
        <w:ind w:left="0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НЕПРЕОДОЛИМАЯ СИЛА (ФОРС-МАЖОРНЫЕ ОБСТОЯТЕЛЬСТВА)</w:t>
      </w:r>
    </w:p>
    <w:p w:rsidR="00970231" w:rsidRDefault="007E5BA6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7.1. Стороны Договора освобождаются от ответственности в случае возникновения обстоятельств, которые невозможно предвидеть и предотвратить.</w:t>
      </w:r>
    </w:p>
    <w:p w:rsidR="00970231" w:rsidRDefault="007E5BA6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7.2. Под обстоятельствами непреодолимой силы понимаются такие обстоятельства, которые возникли после заключения настоящего Договора в результате непредвиденных и непредотвратимых событий чрезвычайного характера, не поддающихся контролю Сторон, а именно: стихийные бедствия, запретительные меры государства, война, военные действия, террористический акт, перенос сроков проведения Выставки на неопределенный срок в связи с принятием акта органа государственной власти, решений Правительства России, инструктивных </w:t>
      </w:r>
      <w:r>
        <w:rPr>
          <w:rFonts w:ascii="PT Astra Serif" w:hAnsi="PT Astra Serif"/>
          <w:sz w:val="24"/>
        </w:rPr>
        <w:lastRenderedPageBreak/>
        <w:t>документов министерств, Госкомитетов и других органов управления и др. при условии, что эти обстоятельства оказывают непосредственное воздействие на выполнение Сторонами обязательств по настоящему Договору, наличие которых письменно подтверждается уполномоченным на то государственным или административным органом.</w:t>
      </w:r>
    </w:p>
    <w:p w:rsidR="00970231" w:rsidRDefault="007E5BA6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7.3. Если какое-либо из обстоятельств непреодолимой силы непосредственно повлияет на выполнение каких-либо обязательств по настоящему Договору, период их выполнения будет продлён на срок действия обстоятельств непреодолимой силы.</w:t>
      </w:r>
    </w:p>
    <w:p w:rsidR="00970231" w:rsidRDefault="007E5BA6">
      <w:pPr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7.4. Сторона, у которой возникли обстоятельства непреодолимой силы, обязана в 3-х (трех) </w:t>
      </w:r>
      <w:proofErr w:type="spellStart"/>
      <w:r>
        <w:rPr>
          <w:rFonts w:ascii="PT Astra Serif" w:hAnsi="PT Astra Serif"/>
          <w:sz w:val="24"/>
        </w:rPr>
        <w:t>дневный</w:t>
      </w:r>
      <w:proofErr w:type="spellEnd"/>
      <w:r>
        <w:rPr>
          <w:rFonts w:ascii="PT Astra Serif" w:hAnsi="PT Astra Serif"/>
          <w:sz w:val="24"/>
        </w:rPr>
        <w:t xml:space="preserve"> срок письменно информировать другую Сторону о начале и предполагаемом окончании действия обстоятельств непреодолимой силы, которые препятствуют выполнению настоящего Договора. </w:t>
      </w:r>
    </w:p>
    <w:p w:rsidR="00970231" w:rsidRDefault="00970231">
      <w:pPr>
        <w:spacing w:after="0" w:line="240" w:lineRule="auto"/>
        <w:ind w:firstLine="567"/>
        <w:contextualSpacing/>
        <w:jc w:val="both"/>
        <w:rPr>
          <w:rFonts w:ascii="PT Astra Serif" w:hAnsi="PT Astra Serif"/>
          <w:b/>
          <w:sz w:val="24"/>
        </w:rPr>
      </w:pPr>
    </w:p>
    <w:p w:rsidR="00970231" w:rsidRDefault="007E5BA6">
      <w:pPr>
        <w:pStyle w:val="afc"/>
        <w:widowControl w:val="0"/>
        <w:numPr>
          <w:ilvl w:val="0"/>
          <w:numId w:val="1"/>
        </w:numPr>
        <w:spacing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АНТИКОРРУПЦИОННАЯ ОГОВОРКА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8.1. При исполнении своих обязательств по настоящему Договору Стороны, их аффилированные лица, работники или посредники не выплачивают, не предлагают выплатить и не разрешают выплату каких- либо денежных средств или ценностей, прямо или косвенно, любым лицам для оказания влияния на действия или решения этих лиц с целью получить какие-либо неправомерные преимущества или для достижения иных неправомерных целей.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8.2. При исполнении своих обязательств по настоящему Договору Стороны, их аффилированные лица, работники или посредники не осуществляют действия, квалифицируемые применимым для целей настоящего Договора законодательством как дача/получение взятки, коммерческий подкуп, а также иные действия, нарушающие требования применимого законодательства и международных актов о противодействии коррупции.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8.3. В случае возникновения у Стороны подозрений,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 xml:space="preserve">. 8.1. – 8.2. настоящего Договора, соответствующая Сторона обязуется уведомить об этом другую Сторону в письменной форме с использованием средств связи, обеспечивающих фиксирование отправления. Срок рассмотрения уведомления – 5 (пять) рабочих дней с даты его получения. В письменном уведомлении Сторона обязана сослаться на факты или предоставить материалы, достоверно подтверждающие или дающие основание предполагать, что произошло или может произойти нарушение каких-либо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другой Стороной, ее аффилированными лицами, работниками или посредниками.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8.4. В случае подтверждения факта нарушения одной Стороной положений </w:t>
      </w:r>
      <w:proofErr w:type="spellStart"/>
      <w:r>
        <w:rPr>
          <w:rFonts w:ascii="PT Astra Serif" w:hAnsi="PT Astra Serif"/>
          <w:sz w:val="24"/>
        </w:rPr>
        <w:t>п.п</w:t>
      </w:r>
      <w:proofErr w:type="spellEnd"/>
      <w:r>
        <w:rPr>
          <w:rFonts w:ascii="PT Astra Serif" w:hAnsi="PT Astra Serif"/>
          <w:sz w:val="24"/>
        </w:rPr>
        <w:t>. 8.1. – 8.2. настоящего Договора и/или неполучения другой Стороной информации об итогах рассмотрения уведомления о нарушении в соответствии с п. 8.3. настоящего Договора, другая Сторона имеет право расторгнуть настоящий Договор в одностороннем внесудебном порядке путем направления письменного уведомления не позднее чем за 5 (пять) рабочих дней до даты прекращения действия настоящего Договора.</w:t>
      </w:r>
    </w:p>
    <w:p w:rsidR="00970231" w:rsidRDefault="00970231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9.</w:t>
      </w:r>
      <w:r>
        <w:rPr>
          <w:rFonts w:ascii="PT Astra Serif" w:hAnsi="PT Astra Serif"/>
          <w:b/>
          <w:sz w:val="24"/>
        </w:rPr>
        <w:tab/>
        <w:t>СРОК ДЕЙСТВИЯ ДОГОВОРА. ПОРЯДОК ИЗМЕНЕНИЯ И РАСТОРЖЕНИЯ ДОГОВОРА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9.1. Настоящий Договор вступает в силу с момента подписания его Сторонами и действует до момента исполнения Сторонами всех взятых на себя обязательств.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9.2. Условия настоящего Договора могут быть изменены по взаимному согласию Сторон путем подписания письменного соглашения.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9.3. Заказчик вправе в одностороннем внесудебном порядке расторгнуть настоящий Договор, направив уведомление о расторжении Исполнителю и потребовать возмещения убытков в следующих случаях: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-В случае нарушения Исполнителем сроков исполнения своих обязательств по настоящему Договору более чем на 3 рабочих дня.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-Исполнитель не приступает своевременно к исполнению Договора или выполняет работы/оказывает услуги настолько медленно, что окончание их к сроку становится явно невозможным.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-Во время выполнения работ/оказания услуг станет очевидным, что они не будут выполнены надлежащим образом.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-Отступления в выполненных работах/оказанных услугах от условий Договора или иные недостатки результата работ/услуг в установленный Заказчиком разумный срок не были устранены, либо являются существенными и неустранимыми.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9.4. Договор считается расторгнутым с момента получения Исполнителем уведомления о расторжении Договора или в иных установленных законом случаях.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sz w:val="24"/>
        </w:rPr>
        <w:t>10.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sz w:val="24"/>
        </w:rPr>
        <w:t>РАЗРЕШЕНИЕ СПОРОВ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10.1. Все споры, связанные с заключением, толкованием, исполнением и расторжением Договора, должны разрешаться Сторонами путем переговоров.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10.2. В случае </w:t>
      </w:r>
      <w:proofErr w:type="spellStart"/>
      <w:r>
        <w:rPr>
          <w:rFonts w:ascii="PT Astra Serif" w:hAnsi="PT Astra Serif"/>
          <w:sz w:val="24"/>
        </w:rPr>
        <w:t>недостижения</w:t>
      </w:r>
      <w:proofErr w:type="spellEnd"/>
      <w:r>
        <w:rPr>
          <w:rFonts w:ascii="PT Astra Serif" w:hAnsi="PT Astra Serif"/>
          <w:sz w:val="24"/>
        </w:rPr>
        <w:t xml:space="preserve"> соглашения в ходе переговоров, указанных в п. 10.1 Договора, заинтересованная Сторона направляет претензию в письменной форме, подписанную уполномоченным лицом. Претензия должна быть направлена с использованием средств связи, обеспечивающих фиксирование ее отправления (заказной почтой и т.д.) и получения, либо вручена другой Стороне под расписку.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10.3. К претензии должны быть приложены документы, обосновывающие предъявленные заинтересованной Стороной требования (в случае их отсутствия у другой Стороны), и документы, подтверждающие полномочия лица, подписавшего претензию. Указанные документы представляются в форме надлежащим образом заверенных копий. Претензия, направленная без документов, подтверждающих полномочия лица, ее подписавшего, считается непредъявленной и рассмотрению не подлежит.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10.4. Сторона, которой направлена претензия, обязана рассмотреть полученную претензию и о результатах уведомить в письменной форме заинтересованную Сторону в течение 5 (пяти) рабочих дней со дня получения претензии.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10.5. В случае неполучения ответа на претензию в течение 5 (пяти) рабочих дней со дня получения претензии и/или невозможности разрешения разногласий путем переговоров они подлежат рассмотрению в Арбитражном суде Тульской области в порядке, установленном законодательством Российской Федерации.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pacing w:val="-2"/>
          <w:sz w:val="24"/>
        </w:rPr>
        <w:t>11.</w:t>
      </w:r>
      <w:r>
        <w:rPr>
          <w:rFonts w:ascii="PT Astra Serif" w:hAnsi="PT Astra Serif"/>
          <w:b/>
          <w:spacing w:val="-2"/>
          <w:sz w:val="24"/>
        </w:rPr>
        <w:tab/>
      </w:r>
      <w:r>
        <w:rPr>
          <w:rFonts w:ascii="PT Astra Serif" w:hAnsi="PT Astra Serif"/>
          <w:b/>
          <w:sz w:val="24"/>
        </w:rPr>
        <w:t>АВТОРСКИЕ ПРАВА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11.1. Исполнитель гарантирует, что использование результатов интеллектуальной деятельности, в том числе публичное использование обнародованных произведений, способом публичного исполнения как в живом исполнении, так и с помощью технических средств (за исключением систем караоке и/или музыкальных автоматов) во время Мероприятия, не нарушает прав и законных интересов авторов и иных третьих лиц.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11.2. Исполнитель гарантирует, что изображения граждан при создании результатов интеллектуальной деятельности используются с соблюдением требований ст. 152.1 Гражданского кодекса Российской Федерации.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11.3. Если указанные гарантии будут нарушены, Исполнитель обязуется принять меры, которые обеспечат Заказчику беспрепятственное использование прав на созданные по Договору результаты интеллектуальной деятельности, а в случае невозможности обеспечить беспрепятственное использование прав - возместить Заказчику понесенные убытки.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trike/>
          <w:sz w:val="24"/>
        </w:rPr>
      </w:pP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12.</w:t>
      </w:r>
      <w:r>
        <w:rPr>
          <w:rFonts w:ascii="PT Astra Serif" w:hAnsi="PT Astra Serif"/>
          <w:b/>
          <w:spacing w:val="-2"/>
          <w:sz w:val="24"/>
        </w:rPr>
        <w:tab/>
        <w:t>ЗАКЛЮЧИТЕЛЬНЫЕ ПОЛОЖЕНИЯ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12.1. Во всем, что не предусмотрено настоящим Договором, Стороны руководствуются действующим законодательством РФ. 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12.2. Настоящий договор заключен в 2 (двух) идентичных экземплярах, имеющих одинаковую юридическую силу, по одному экземпляру для каждой из Сторон. 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 xml:space="preserve">12.3 В целях оперативного решения вопросов, касающихся заключения и исполнения настоящего Договора, а также согласования всех необходимых для исполнения Договора документов, указанных в Договоре и Техническом задании, Стороны допускают их согласование посредством направления подписанных документов, в том числе настоящего Договора, счетов на оплату, </w:t>
      </w:r>
      <w:r>
        <w:rPr>
          <w:rFonts w:ascii="PT Astra Serif" w:hAnsi="PT Astra Serif"/>
          <w:sz w:val="24"/>
        </w:rPr>
        <w:t>акт сдачи-приемки</w:t>
      </w:r>
      <w:r>
        <w:rPr>
          <w:rFonts w:ascii="PT Astra Serif" w:hAnsi="PT Astra Serif"/>
          <w:spacing w:val="-2"/>
          <w:sz w:val="24"/>
        </w:rPr>
        <w:t xml:space="preserve">, в сканированном виде либо электронном виде средствами электронной </w:t>
      </w:r>
      <w:r>
        <w:rPr>
          <w:rFonts w:ascii="PT Astra Serif" w:hAnsi="PT Astra Serif"/>
          <w:spacing w:val="-2"/>
          <w:sz w:val="24"/>
        </w:rPr>
        <w:lastRenderedPageBreak/>
        <w:t>связи на адрес электронной почты, указанной в разделе 1</w:t>
      </w:r>
      <w:r w:rsidR="00FC6FBF">
        <w:rPr>
          <w:rFonts w:ascii="PT Astra Serif" w:hAnsi="PT Astra Serif"/>
          <w:spacing w:val="-2"/>
          <w:sz w:val="24"/>
        </w:rPr>
        <w:t>3</w:t>
      </w:r>
      <w:r>
        <w:rPr>
          <w:rFonts w:ascii="PT Astra Serif" w:hAnsi="PT Astra Serif"/>
          <w:spacing w:val="-2"/>
          <w:sz w:val="24"/>
        </w:rPr>
        <w:t xml:space="preserve"> настоящего Договора, с последующим предоставлением подлинных документов в течение 20 (двадцати) рабочих дней с момента направления документа в электронном виде.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До предоставления оригинала, документы, направленные средствами электронной связи, имеют юридическую силу.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pacing w:val="-2"/>
          <w:sz w:val="24"/>
        </w:rPr>
      </w:pPr>
      <w:r>
        <w:rPr>
          <w:rFonts w:ascii="PT Astra Serif" w:hAnsi="PT Astra Serif"/>
          <w:spacing w:val="-2"/>
          <w:sz w:val="24"/>
        </w:rPr>
        <w:t>Приложения: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№1. </w:t>
      </w:r>
      <w:r>
        <w:rPr>
          <w:rFonts w:ascii="PT Astra Serif" w:hAnsi="PT Astra Serif"/>
          <w:sz w:val="24"/>
        </w:rPr>
        <w:t xml:space="preserve">Техническое задание Выставочной экспозиции </w:t>
      </w: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>Приложение №2. Спецификация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pacing w:val="-2"/>
          <w:sz w:val="24"/>
        </w:rPr>
        <w:t xml:space="preserve">Приложения №№3-5. </w:t>
      </w:r>
      <w:r>
        <w:rPr>
          <w:rFonts w:ascii="PT Astra Serif" w:hAnsi="PT Astra Serif" w:cs="Arial"/>
          <w:color w:val="auto"/>
          <w:sz w:val="24"/>
          <w:szCs w:val="24"/>
        </w:rPr>
        <w:t>Акты приема-передачи</w:t>
      </w:r>
      <w:r>
        <w:rPr>
          <w:rFonts w:ascii="PT Astra Serif" w:hAnsi="PT Astra Serif"/>
          <w:sz w:val="24"/>
        </w:rPr>
        <w:t xml:space="preserve"> сдачи-приемки выполненных работ/оказанных услуг (форма).</w:t>
      </w:r>
    </w:p>
    <w:p w:rsidR="00970231" w:rsidRDefault="007E5BA6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/>
          <w:spacing w:val="-2"/>
          <w:sz w:val="24"/>
        </w:rPr>
        <w:t xml:space="preserve">Приложение №6. </w:t>
      </w:r>
      <w:r>
        <w:rPr>
          <w:rFonts w:ascii="PT Astra Serif" w:hAnsi="PT Astra Serif" w:cs="Arial"/>
          <w:color w:val="auto"/>
          <w:sz w:val="24"/>
          <w:szCs w:val="24"/>
        </w:rPr>
        <w:t>Акт приема выставочного оборудования.</w:t>
      </w:r>
    </w:p>
    <w:p w:rsidR="00970231" w:rsidRDefault="007E5BA6">
      <w:pPr>
        <w:widowControl w:val="0"/>
        <w:spacing w:after="0" w:line="240" w:lineRule="auto"/>
        <w:ind w:firstLine="567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>Приложение №7. Акт возврата выставочного оборудования.</w:t>
      </w:r>
    </w:p>
    <w:p w:rsidR="00970231" w:rsidRDefault="00970231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:rsidR="00970231" w:rsidRDefault="007E5BA6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  <w:r>
        <w:rPr>
          <w:rFonts w:ascii="PT Astra Serif" w:hAnsi="PT Astra Serif"/>
          <w:b/>
          <w:spacing w:val="-2"/>
          <w:sz w:val="24"/>
        </w:rPr>
        <w:t>13.</w:t>
      </w:r>
      <w:r>
        <w:rPr>
          <w:rFonts w:ascii="PT Astra Serif" w:hAnsi="PT Astra Serif"/>
          <w:b/>
          <w:spacing w:val="-2"/>
          <w:sz w:val="24"/>
        </w:rPr>
        <w:tab/>
        <w:t>АДРЕСА И РЕКВИЗИТЫ СТОРОН</w:t>
      </w:r>
    </w:p>
    <w:p w:rsidR="00970231" w:rsidRDefault="00970231">
      <w:pPr>
        <w:widowControl w:val="0"/>
        <w:tabs>
          <w:tab w:val="left" w:pos="426"/>
        </w:tabs>
        <w:spacing w:after="0" w:line="240" w:lineRule="auto"/>
        <w:ind w:firstLine="567"/>
        <w:jc w:val="center"/>
        <w:rPr>
          <w:rFonts w:ascii="PT Astra Serif" w:hAnsi="PT Astra Serif"/>
          <w:b/>
          <w:spacing w:val="-2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895"/>
        <w:gridCol w:w="5000"/>
      </w:tblGrid>
      <w:tr w:rsidR="00970231">
        <w:trPr>
          <w:trHeight w:val="859"/>
        </w:trPr>
        <w:tc>
          <w:tcPr>
            <w:tcW w:w="4895" w:type="dxa"/>
          </w:tcPr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bookmarkStart w:id="0" w:name="_Hlk158378329"/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970231" w:rsidRDefault="0097023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ИНН 7106528019, КПП 710601001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ОГРН 1137154029980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р/с: 40703810466000000111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в Тульское отделение № 8604 ПАО Сбербанк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к/с: 30101810300000000608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БИК: 047003608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Тел. 8-800-600-77-71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proofErr w:type="spellStart"/>
            <w:r>
              <w:rPr>
                <w:rFonts w:ascii="PT Astra Serif" w:hAnsi="PT Astra Serif"/>
                <w:color w:val="000000" w:themeColor="text1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color w:val="000000" w:themeColor="text1"/>
                <w:sz w:val="24"/>
              </w:rPr>
              <w:t xml:space="preserve">: </w:t>
            </w:r>
            <w:hyperlink r:id="rId8" w:tooltip="mailto:info@mb71.ru" w:history="1">
              <w:r>
                <w:rPr>
                  <w:rStyle w:val="af5"/>
                  <w:rFonts w:ascii="PT Astra Serif" w:hAnsi="PT Astra Serif"/>
                  <w:sz w:val="24"/>
                </w:rPr>
                <w:t>info@mb71.ru</w:t>
              </w:r>
            </w:hyperlink>
          </w:p>
          <w:p w:rsidR="00970231" w:rsidRDefault="00970231">
            <w:pPr>
              <w:widowControl w:val="0"/>
              <w:spacing w:after="0" w:line="240" w:lineRule="auto"/>
              <w:rPr>
                <w:rFonts w:ascii="PT Astra Serif" w:hAnsi="PT Astra Serif"/>
                <w:b/>
                <w:sz w:val="24"/>
              </w:rPr>
            </w:pPr>
          </w:p>
        </w:tc>
        <w:tc>
          <w:tcPr>
            <w:tcW w:w="5000" w:type="dxa"/>
          </w:tcPr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bCs/>
                <w:sz w:val="24"/>
              </w:rPr>
            </w:pPr>
            <w:r>
              <w:rPr>
                <w:rFonts w:ascii="PT Astra Serif" w:hAnsi="PT Astra Serif"/>
                <w:b/>
                <w:bCs/>
                <w:sz w:val="24"/>
              </w:rPr>
              <w:t>_________________________________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Адрес места нахождения и почтовый адрес: </w:t>
            </w:r>
            <w:r>
              <w:rPr>
                <w:rFonts w:ascii="PT Astra Serif" w:hAnsi="PT Astra Serif"/>
                <w:sz w:val="24"/>
              </w:rPr>
              <w:br/>
              <w:t>_______________________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ИНН: ____________, КПП: ____________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ОГРН: __________________</w:t>
            </w:r>
          </w:p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/>
                <w:color w:val="000000" w:themeColor="text1"/>
                <w:sz w:val="24"/>
              </w:rPr>
            </w:pPr>
            <w:r>
              <w:rPr>
                <w:rFonts w:ascii="PT Astra Serif" w:hAnsi="PT Astra Serif"/>
                <w:color w:val="000000" w:themeColor="text1"/>
                <w:sz w:val="24"/>
              </w:rPr>
              <w:t>Банковские реквизиты: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____________________________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________________________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_________________</w:t>
            </w:r>
          </w:p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Тел.: _____________________</w:t>
            </w:r>
          </w:p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r>
              <w:rPr>
                <w:rFonts w:ascii="PT Astra Serif" w:hAnsi="PT Astra Serif"/>
                <w:sz w:val="24"/>
              </w:rPr>
              <w:t>: ______________________</w:t>
            </w:r>
          </w:p>
        </w:tc>
      </w:tr>
      <w:tr w:rsidR="00970231">
        <w:trPr>
          <w:trHeight w:val="721"/>
        </w:trPr>
        <w:tc>
          <w:tcPr>
            <w:tcW w:w="4895" w:type="dxa"/>
          </w:tcPr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</w:t>
            </w:r>
          </w:p>
          <w:p w:rsidR="00970231" w:rsidRDefault="0097023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 xml:space="preserve">_________________ /_______________ / </w:t>
            </w:r>
          </w:p>
          <w:p w:rsidR="00970231" w:rsidRDefault="0097023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</w:tc>
        <w:tc>
          <w:tcPr>
            <w:tcW w:w="5000" w:type="dxa"/>
          </w:tcPr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</w:t>
            </w:r>
          </w:p>
          <w:p w:rsidR="00970231" w:rsidRDefault="00970231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widowControl w:val="0"/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________________________ / ____________ /</w:t>
            </w:r>
            <w:bookmarkEnd w:id="0"/>
          </w:p>
        </w:tc>
      </w:tr>
    </w:tbl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br w:type="page" w:clear="all"/>
      </w:r>
      <w:r>
        <w:rPr>
          <w:rFonts w:ascii="PT Astra Serif" w:hAnsi="PT Astra Serif"/>
          <w:sz w:val="24"/>
        </w:rPr>
        <w:lastRenderedPageBreak/>
        <w:t>Приложение №1</w:t>
      </w:r>
    </w:p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_____________ 2025 г.</w:t>
      </w:r>
    </w:p>
    <w:p w:rsidR="00970231" w:rsidRDefault="00970231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</w:p>
    <w:p w:rsidR="00970231" w:rsidRDefault="007E5BA6">
      <w:pPr>
        <w:spacing w:after="0" w:line="240" w:lineRule="auto"/>
        <w:ind w:firstLine="567"/>
        <w:jc w:val="center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Техническое задание Выставочной экспозиции </w:t>
      </w:r>
    </w:p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  <w:highlight w:val="white"/>
        </w:rPr>
      </w:pPr>
      <w:r>
        <w:rPr>
          <w:rFonts w:ascii="PT Astra Serif" w:hAnsi="PT Astra Serif"/>
          <w:b/>
          <w:sz w:val="24"/>
        </w:rPr>
        <w:t xml:space="preserve">1. </w:t>
      </w:r>
      <w:r>
        <w:rPr>
          <w:rFonts w:ascii="PT Astra Serif" w:hAnsi="PT Astra Serif"/>
          <w:b/>
          <w:sz w:val="24"/>
          <w:highlight w:val="white"/>
        </w:rPr>
        <w:t>Предмет Технического задания</w:t>
      </w: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Настоящее Техническое задание (далее – Техническое задание) определяет требования к выполнению комплекса работ/оказанию комплекса услуг по застройке и обслуживанию выставочной экспозиции Тульской области в рамках выставки «Платформа будущего» и презентации субъектов РФ «Регион-2030», которая будет проходить с 2 сентября по 22 октября 2025 года (включительно).</w:t>
      </w: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Срок выполнения работ/оказания услуг: с даты заключения Договора до 27 октября 2025 г. (включительно).</w:t>
      </w:r>
    </w:p>
    <w:p w:rsidR="00970231" w:rsidRDefault="00970231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Общая информация о Мероприятии:</w:t>
      </w: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Выставочная экспозиция располагается на территории Национального центра «Россия».</w:t>
      </w:r>
    </w:p>
    <w:p w:rsidR="00913F87" w:rsidRDefault="00913F87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Организатор Мероприятия: Национальный центр «Россия».</w:t>
      </w: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Количество застраиваемой выставочной площади </w:t>
      </w:r>
      <w:r w:rsidRPr="00913F87">
        <w:rPr>
          <w:rFonts w:ascii="PT Astra Serif" w:hAnsi="PT Astra Serif"/>
          <w:color w:val="auto"/>
          <w:sz w:val="24"/>
        </w:rPr>
        <w:t xml:space="preserve">составляет 78,6 м кв. </w:t>
      </w: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Цели и задачи участия Заказчика в Мероприятии</w:t>
      </w: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Презентация социально-экономического и туристического потенциала, инвестиционных возможностей Тульской области, перспектив ее развития.</w:t>
      </w:r>
    </w:p>
    <w:p w:rsidR="00970231" w:rsidRDefault="00970231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План расположения выставочной экспозиции</w:t>
      </w: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Выставочная экспозиция Заказчика располагается в рамках «пятна» общей </w:t>
      </w:r>
      <w:r w:rsidRPr="00913F87">
        <w:rPr>
          <w:rFonts w:ascii="PT Astra Serif" w:hAnsi="PT Astra Serif"/>
          <w:sz w:val="24"/>
        </w:rPr>
        <w:t xml:space="preserve">площадью </w:t>
      </w:r>
      <w:r w:rsidR="00913F87" w:rsidRPr="00913F87">
        <w:rPr>
          <w:rFonts w:ascii="PT Astra Serif" w:hAnsi="PT Astra Serif"/>
          <w:sz w:val="24"/>
        </w:rPr>
        <w:t>78,6</w:t>
      </w:r>
      <w:r w:rsidR="00913F87">
        <w:rPr>
          <w:rFonts w:ascii="PT Astra Serif" w:hAnsi="PT Astra Serif"/>
          <w:color w:val="EE0000"/>
          <w:sz w:val="24"/>
        </w:rPr>
        <w:t xml:space="preserve"> </w:t>
      </w:r>
      <w:r>
        <w:rPr>
          <w:rFonts w:ascii="PT Astra Serif" w:hAnsi="PT Astra Serif"/>
          <w:sz w:val="24"/>
        </w:rPr>
        <w:t>м кв. в павильон Н, стенд №7.</w:t>
      </w:r>
    </w:p>
    <w:p w:rsidR="00970231" w:rsidRDefault="00970231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:rsidR="00970231" w:rsidRDefault="00970231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sz w:val="24"/>
        </w:rPr>
      </w:pP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</w:pPr>
      <w:r>
        <w:rPr>
          <w:rFonts w:ascii="PT Astra Serif" w:hAnsi="PT Astra Serif"/>
          <w:i/>
          <w:sz w:val="24"/>
        </w:rPr>
        <w:t>Рис. 1. План расположения Выставочной экспозиции</w:t>
      </w:r>
    </w:p>
    <w:p w:rsidR="00970231" w:rsidRDefault="00970231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both"/>
        <w:rPr>
          <w:rFonts w:ascii="PT Astra Serif" w:hAnsi="PT Astra Serif"/>
          <w:i/>
          <w:sz w:val="24"/>
        </w:rPr>
      </w:pP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spacing w:after="0" w:line="240" w:lineRule="auto"/>
        <w:ind w:right="28" w:firstLine="567"/>
        <w:jc w:val="center"/>
        <w:rPr>
          <w:rFonts w:ascii="PT Astra Serif" w:hAnsi="PT Astra Serif"/>
          <w:i/>
          <w:sz w:val="24"/>
        </w:rPr>
        <w:sectPr w:rsidR="00970231">
          <w:footerReference w:type="default" r:id="rId9"/>
          <w:pgSz w:w="11908" w:h="16848"/>
          <w:pgMar w:top="850" w:right="567" w:bottom="850" w:left="1417" w:header="720" w:footer="720" w:gutter="0"/>
          <w:cols w:space="720"/>
          <w:docGrid w:linePitch="360"/>
        </w:sectPr>
      </w:pPr>
      <w:r>
        <w:rPr>
          <w:rFonts w:ascii="PT Astra Serif" w:hAnsi="PT Astra Serif"/>
          <w:i/>
          <w:noProof/>
          <w:sz w:val="24"/>
        </w:rPr>
        <mc:AlternateContent>
          <mc:Choice Requires="wpg">
            <w:drawing>
              <wp:inline distT="0" distB="0" distL="0" distR="0">
                <wp:extent cx="5815965" cy="3027045"/>
                <wp:effectExtent l="0" t="0" r="0" b="1905"/>
                <wp:docPr id="1" name="Рисунок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0"/>
                        <a:stretch/>
                      </pic:blipFill>
                      <pic:spPr bwMode="auto">
                        <a:xfrm>
                          <a:off x="0" y="0"/>
                          <a:ext cx="5815965" cy="302704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0" o:spid="_x0000_s0" type="#_x0000_t75" style="width:457.95pt;height:238.35pt;mso-wrap-distance-left:0.00pt;mso-wrap-distance-top:0.00pt;mso-wrap-distance-right:0.00pt;mso-wrap-distance-bottom:0.00pt;" stroked="false">
                <v:path textboxrect="0,0,0,0"/>
                <v:imagedata r:id="rId15" o:title=""/>
              </v:shape>
            </w:pict>
          </mc:Fallback>
        </mc:AlternateContent>
      </w:r>
    </w:p>
    <w:p w:rsidR="00970231" w:rsidRDefault="007E5BA6">
      <w:pPr>
        <w:tabs>
          <w:tab w:val="left" w:pos="284"/>
          <w:tab w:val="left" w:pos="434"/>
          <w:tab w:val="left" w:pos="671"/>
          <w:tab w:val="left" w:pos="1314"/>
        </w:tabs>
        <w:ind w:right="28" w:firstLine="567"/>
        <w:jc w:val="center"/>
        <w:rPr>
          <w:rFonts w:ascii="PT Astra Serif" w:hAnsi="PT Astra Serif"/>
          <w:b/>
        </w:rPr>
      </w:pPr>
      <w:r>
        <w:rPr>
          <w:rFonts w:ascii="PT Astra Serif" w:hAnsi="PT Astra Serif"/>
          <w:b/>
        </w:rPr>
        <w:lastRenderedPageBreak/>
        <w:t>Дизайн-проект выставочной экспозиции стенда Тульской области</w:t>
      </w:r>
    </w:p>
    <w:p w:rsidR="00970231" w:rsidRDefault="00970231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970231" w:rsidRDefault="00970231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970231" w:rsidRDefault="007E5BA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mc:AlternateContent>
          <mc:Choice Requires="wpg">
            <w:drawing>
              <wp:inline distT="0" distB="0" distL="0" distR="0">
                <wp:extent cx="7485380" cy="5252415"/>
                <wp:effectExtent l="0" t="0" r="1270" b="5715"/>
                <wp:docPr id="2" name="Рисунок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6"/>
                        <a:stretch/>
                      </pic:blipFill>
                      <pic:spPr bwMode="auto">
                        <a:xfrm>
                          <a:off x="0" y="0"/>
                          <a:ext cx="7489812" cy="525552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1" o:spid="_x0000_s1" type="#_x0000_t75" style="width:589.40pt;height:413.58pt;mso-wrap-distance-left:0.00pt;mso-wrap-distance-top:0.00pt;mso-wrap-distance-right:0.00pt;mso-wrap-distance-bottom:0.00pt;" stroked="false">
                <v:path textboxrect="0,0,0,0"/>
                <v:imagedata r:id="rId17" o:title=""/>
              </v:shape>
            </w:pict>
          </mc:Fallback>
        </mc:AlternateContent>
      </w:r>
    </w:p>
    <w:p w:rsidR="00970231" w:rsidRDefault="007E5BA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8221345" cy="5804128"/>
                <wp:effectExtent l="0" t="0" r="8255" b="6350"/>
                <wp:docPr id="3" name="Рисунок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18"/>
                        <a:stretch/>
                      </pic:blipFill>
                      <pic:spPr bwMode="auto">
                        <a:xfrm>
                          <a:off x="0" y="0"/>
                          <a:ext cx="8225412" cy="580699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2" o:spid="_x0000_s2" type="#_x0000_t75" style="width:647.35pt;height:457.02pt;mso-wrap-distance-left:0.00pt;mso-wrap-distance-top:0.00pt;mso-wrap-distance-right:0.00pt;mso-wrap-distance-bottom:0.00pt;" stroked="false">
                <v:path textboxrect="0,0,0,0"/>
                <v:imagedata r:id="rId19" o:title=""/>
              </v:shape>
            </w:pict>
          </mc:Fallback>
        </mc:AlternateContent>
      </w:r>
    </w:p>
    <w:p w:rsidR="00970231" w:rsidRDefault="00970231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970231" w:rsidRDefault="007E5BA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8931275" cy="6301740"/>
                <wp:effectExtent l="0" t="0" r="3175" b="3810"/>
                <wp:docPr id="4" name="Рисунок 1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0"/>
                        <a:stretch/>
                      </pic:blipFill>
                      <pic:spPr bwMode="auto">
                        <a:xfrm>
                          <a:off x="0" y="0"/>
                          <a:ext cx="8931275" cy="63017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3" o:spid="_x0000_s3" type="#_x0000_t75" style="width:703.25pt;height:496.20pt;mso-wrap-distance-left:0.00pt;mso-wrap-distance-top:0.00pt;mso-wrap-distance-right:0.00pt;mso-wrap-distance-bottom:0.00pt;" stroked="false">
                <v:path textboxrect="0,0,0,0"/>
                <v:imagedata r:id="rId21" o:title=""/>
              </v:shape>
            </w:pict>
          </mc:Fallback>
        </mc:AlternateContent>
      </w:r>
    </w:p>
    <w:p w:rsidR="00970231" w:rsidRDefault="007E5BA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8973185" cy="6301740"/>
                <wp:effectExtent l="0" t="0" r="0" b="3810"/>
                <wp:docPr id="5" name="Рисунок 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2"/>
                        <a:stretch/>
                      </pic:blipFill>
                      <pic:spPr bwMode="auto">
                        <a:xfrm>
                          <a:off x="0" y="0"/>
                          <a:ext cx="8973185" cy="63017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4" o:spid="_x0000_s4" type="#_x0000_t75" style="width:706.55pt;height:496.20pt;mso-wrap-distance-left:0.00pt;mso-wrap-distance-top:0.00pt;mso-wrap-distance-right:0.00pt;mso-wrap-distance-bottom:0.00pt;" stroked="false">
                <v:path textboxrect="0,0,0,0"/>
                <v:imagedata r:id="rId23" o:title=""/>
              </v:shape>
            </w:pict>
          </mc:Fallback>
        </mc:AlternateContent>
      </w:r>
    </w:p>
    <w:p w:rsidR="00970231" w:rsidRDefault="007E5BA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8920480" cy="6301740"/>
                <wp:effectExtent l="0" t="0" r="0" b="3810"/>
                <wp:docPr id="6" name="Рисунок 1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4"/>
                        <a:stretch/>
                      </pic:blipFill>
                      <pic:spPr bwMode="auto">
                        <a:xfrm>
                          <a:off x="0" y="0"/>
                          <a:ext cx="8920480" cy="63017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5" o:spid="_x0000_s5" type="#_x0000_t75" style="width:702.40pt;height:496.20pt;mso-wrap-distance-left:0.00pt;mso-wrap-distance-top:0.00pt;mso-wrap-distance-right:0.00pt;mso-wrap-distance-bottom:0.00pt;" stroked="false">
                <v:path textboxrect="0,0,0,0"/>
                <v:imagedata r:id="rId25" o:title=""/>
              </v:shape>
            </w:pict>
          </mc:Fallback>
        </mc:AlternateContent>
      </w:r>
    </w:p>
    <w:p w:rsidR="00970231" w:rsidRDefault="007E5BA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noProof/>
          <w:sz w:val="24"/>
        </w:rPr>
        <w:lastRenderedPageBreak/>
        <mc:AlternateContent>
          <mc:Choice Requires="wpg">
            <w:drawing>
              <wp:inline distT="0" distB="0" distL="0" distR="0">
                <wp:extent cx="8996680" cy="6301740"/>
                <wp:effectExtent l="0" t="0" r="0" b="3810"/>
                <wp:docPr id="7" name="Рисунок 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>
                          <a:picLocks noChangeAspect="1"/>
                        </pic:cNvPicPr>
                      </pic:nvPicPr>
                      <pic:blipFill>
                        <a:blip r:embed="rId26"/>
                        <a:stretch/>
                      </pic:blipFill>
                      <pic:spPr bwMode="auto">
                        <a:xfrm>
                          <a:off x="0" y="0"/>
                          <a:ext cx="8996680" cy="630174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mc:Choice>
          <mc:Fallback xmlns:a="http://schemas.openxmlformats.org/drawingml/2006/main">
            <w:pict>
              <v:shapetype type="#_x0000_t75" o:spt="75" coordsize="21600,21600" o:preferrelative="t" path="m@4@5l@4@11@9@11@9@5xe"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</v:shapetype>
              <v:shape id="_x0000_i6" o:spid="_x0000_s6" type="#_x0000_t75" style="width:708.40pt;height:496.20pt;mso-wrap-distance-left:0.00pt;mso-wrap-distance-top:0.00pt;mso-wrap-distance-right:0.00pt;mso-wrap-distance-bottom:0.00pt;" stroked="false">
                <v:path textboxrect="0,0,0,0"/>
                <v:imagedata r:id="rId27" o:title=""/>
              </v:shape>
            </w:pict>
          </mc:Fallback>
        </mc:AlternateContent>
      </w:r>
    </w:p>
    <w:p w:rsidR="00970231" w:rsidRDefault="007E5BA6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Общие требования к выполнению работ, оказанию услуг, их качеству, в том числе технологии оказания услуг, методам и методики оказания услуг.</w:t>
      </w:r>
    </w:p>
    <w:tbl>
      <w:tblPr>
        <w:tblW w:w="1544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3014"/>
        <w:gridCol w:w="11666"/>
      </w:tblGrid>
      <w:tr w:rsidR="00970231">
        <w:trPr>
          <w:trHeight w:val="585"/>
        </w:trPr>
        <w:tc>
          <w:tcPr>
            <w:tcW w:w="766" w:type="dxa"/>
            <w:noWrap/>
            <w:vAlign w:val="bottom"/>
          </w:tcPr>
          <w:p w:rsidR="00970231" w:rsidRDefault="00970231">
            <w:pPr>
              <w:spacing w:after="0" w:line="240" w:lineRule="auto"/>
              <w:rPr>
                <w:rFonts w:ascii="Times New Roman" w:hAnsi="Times New Roman"/>
                <w:color w:val="auto"/>
                <w:sz w:val="20"/>
              </w:rPr>
            </w:pP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Наименование выполняемых работ/оказываемых услуг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Требования к качественным и техническим характеристикам</w:t>
            </w:r>
          </w:p>
        </w:tc>
      </w:tr>
      <w:tr w:rsidR="00970231">
        <w:trPr>
          <w:trHeight w:val="585"/>
        </w:trPr>
        <w:tc>
          <w:tcPr>
            <w:tcW w:w="766" w:type="dxa"/>
            <w:noWrap/>
            <w:vAlign w:val="bottom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color w:val="auto"/>
                <w:sz w:val="20"/>
              </w:rPr>
            </w:pPr>
            <w:r>
              <w:rPr>
                <w:rFonts w:ascii="Times New Roman" w:hAnsi="Times New Roman"/>
                <w:color w:val="auto"/>
                <w:sz w:val="20"/>
              </w:rPr>
              <w:t>1.</w:t>
            </w:r>
          </w:p>
        </w:tc>
        <w:tc>
          <w:tcPr>
            <w:tcW w:w="14680" w:type="dxa"/>
            <w:gridSpan w:val="2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Разработка проектно-технической документации</w:t>
            </w:r>
          </w:p>
        </w:tc>
      </w:tr>
      <w:tr w:rsidR="00970231">
        <w:trPr>
          <w:trHeight w:val="1701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 проектно- технической документации</w:t>
            </w:r>
          </w:p>
        </w:tc>
        <w:tc>
          <w:tcPr>
            <w:tcW w:w="11666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обязан обеспечить: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соответствие внешнего вида выставочной экспозиции дизайн-макету, предоставленному Заказчиком;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согласование и контроль проектно-технической документации с О</w:t>
            </w:r>
            <w:r w:rsidR="00913F87">
              <w:rPr>
                <w:rFonts w:ascii="Times New Roman" w:hAnsi="Times New Roman"/>
                <w:sz w:val="20"/>
              </w:rPr>
              <w:t>рганизатором</w:t>
            </w:r>
            <w:r>
              <w:rPr>
                <w:rFonts w:ascii="Times New Roman" w:hAnsi="Times New Roman"/>
                <w:sz w:val="20"/>
              </w:rPr>
              <w:t xml:space="preserve"> Мероприятия;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получение разрешительных документов от специалистов по противопожарной безопасности;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– подготовку документов для аккредитации и прохождения технического контроля;</w:t>
            </w:r>
          </w:p>
        </w:tc>
      </w:tr>
      <w:tr w:rsidR="00970231">
        <w:trPr>
          <w:trHeight w:val="567"/>
        </w:trPr>
        <w:tc>
          <w:tcPr>
            <w:tcW w:w="766" w:type="dxa"/>
            <w:noWrap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1.1.1.</w:t>
            </w:r>
          </w:p>
        </w:tc>
        <w:tc>
          <w:tcPr>
            <w:tcW w:w="3014" w:type="dxa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проектной  документации</w:t>
            </w:r>
          </w:p>
        </w:tc>
        <w:tc>
          <w:tcPr>
            <w:tcW w:w="11666" w:type="dxa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проектная документация;</w:t>
            </w:r>
          </w:p>
        </w:tc>
      </w:tr>
      <w:tr w:rsidR="00970231">
        <w:trPr>
          <w:trHeight w:val="567"/>
        </w:trPr>
        <w:tc>
          <w:tcPr>
            <w:tcW w:w="766" w:type="dxa"/>
            <w:noWrap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1.1.2.</w:t>
            </w:r>
          </w:p>
        </w:tc>
        <w:tc>
          <w:tcPr>
            <w:tcW w:w="3014" w:type="dxa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конструкторской документации</w:t>
            </w:r>
          </w:p>
        </w:tc>
        <w:tc>
          <w:tcPr>
            <w:tcW w:w="11666" w:type="dxa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конструкторская документация;</w:t>
            </w:r>
          </w:p>
        </w:tc>
      </w:tr>
      <w:tr w:rsidR="00970231">
        <w:trPr>
          <w:trHeight w:val="567"/>
        </w:trPr>
        <w:tc>
          <w:tcPr>
            <w:tcW w:w="766" w:type="dxa"/>
            <w:noWrap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1.1.3.</w:t>
            </w:r>
          </w:p>
        </w:tc>
        <w:tc>
          <w:tcPr>
            <w:tcW w:w="3014" w:type="dxa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проекта электроснабжения выставочной экспозиции</w:t>
            </w:r>
          </w:p>
        </w:tc>
        <w:tc>
          <w:tcPr>
            <w:tcW w:w="11666" w:type="dxa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проект электроснабжения выставочной экспозиции.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Требования к проекту: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На площади выставочного стенда необходимо предусмотреть не менее 2 точек для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электроподключения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до 20 кВт потребления каждая, оборудованных раздаточными временными электрощитами (380/220V), оснащенными автоматами защиты, вводными автоматами, магнитными пускателями, устройствами защитного отключения (УЗО) и т.д. Розеточная сеть прокладывается скрытым способом, количество устанавливаемых розеток, 20 шт. места установки согласовываются с заказчиком.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Необходимо обеспечить подключение и бесперебойное электроснабжение потребителей (освещение,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электророзетки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мультимедийное оборудование, техническое оборудование </w:t>
            </w:r>
            <w:proofErr w:type="spellStart"/>
            <w:r>
              <w:rPr>
                <w:rFonts w:ascii="Times New Roman" w:hAnsi="Times New Roman"/>
                <w:sz w:val="20"/>
              </w:rPr>
              <w:t>кейтеринга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 т.д.) суммарной потребляемой мощностью не менее 40 кВт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и электропроводку по пространству стенда, в количестве необходимом и достаточном для обеспечения оборудования и посетителей Выставочной экспозиции.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Схема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электроподключений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включающая количество, расположение и технические характеристики (потребляемая мощность электроэнергии, необходимая пропускная способность) разрабатывается Исполнителем в соответствии с требованиями площадки проведения Выставки. Исполнитель обеспечивает </w:t>
            </w:r>
            <w:proofErr w:type="spellStart"/>
            <w:r>
              <w:rPr>
                <w:rFonts w:ascii="Times New Roman" w:hAnsi="Times New Roman"/>
                <w:sz w:val="20"/>
              </w:rPr>
              <w:t>электроразводку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внутри застилаемого пола.</w:t>
            </w:r>
          </w:p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970231">
        <w:trPr>
          <w:trHeight w:val="567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</w:t>
            </w:r>
          </w:p>
        </w:tc>
        <w:tc>
          <w:tcPr>
            <w:tcW w:w="14680" w:type="dxa"/>
            <w:gridSpan w:val="2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 xml:space="preserve">Монтаж Выставочного стенда, включая внутреннее наполнение Выставочной экспозиции, </w:t>
            </w:r>
            <w:proofErr w:type="spellStart"/>
            <w:r>
              <w:rPr>
                <w:rFonts w:ascii="Times New Roman" w:hAnsi="Times New Roman"/>
                <w:b/>
                <w:bCs/>
                <w:sz w:val="20"/>
              </w:rPr>
              <w:t>аккредитационные</w:t>
            </w:r>
            <w:proofErr w:type="spellEnd"/>
            <w:r>
              <w:rPr>
                <w:rFonts w:ascii="Times New Roman" w:hAnsi="Times New Roman"/>
                <w:b/>
                <w:bCs/>
                <w:sz w:val="20"/>
              </w:rPr>
              <w:t xml:space="preserve"> расходы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b/>
                <w:bCs/>
                <w:sz w:val="20"/>
              </w:rPr>
            </w:pPr>
            <w:r>
              <w:rPr>
                <w:rFonts w:ascii="Times New Roman" w:hAnsi="Times New Roman"/>
                <w:b/>
                <w:bCs/>
                <w:sz w:val="20"/>
              </w:rPr>
              <w:t> </w:t>
            </w:r>
          </w:p>
        </w:tc>
      </w:tr>
      <w:tr w:rsidR="00970231">
        <w:trPr>
          <w:trHeight w:val="1778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2.1.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Монтаж Выставочного стенда</w:t>
            </w:r>
          </w:p>
        </w:tc>
        <w:tc>
          <w:tcPr>
            <w:tcW w:w="11666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Застраиваемая площадь 78,6 </w:t>
            </w:r>
            <w:proofErr w:type="spellStart"/>
            <w:r>
              <w:rPr>
                <w:rFonts w:ascii="Times New Roman" w:hAnsi="Times New Roman"/>
                <w:sz w:val="20"/>
              </w:rPr>
              <w:t>кв.м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Возводимый стенд должен состоять из следующих зон: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зона </w:t>
            </w:r>
            <w:proofErr w:type="spellStart"/>
            <w:r>
              <w:rPr>
                <w:rFonts w:ascii="Times New Roman" w:hAnsi="Times New Roman"/>
                <w:sz w:val="20"/>
              </w:rPr>
              <w:t>ресепшн</w:t>
            </w:r>
            <w:proofErr w:type="spellEnd"/>
            <w:r>
              <w:rPr>
                <w:rFonts w:ascii="Times New Roman" w:hAnsi="Times New Roman"/>
                <w:sz w:val="20"/>
              </w:rPr>
              <w:t>;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зона проведения мастер-классов;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три концептуальные зоны с учетом индивидуального оформления и наполнения (прошлое, настоящее, бедующее);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подсобное помещение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техническое помещение;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Элементы застройки и оформления выставочного стенда не должны иметь следов повреждений, сколов, некачественной стыковки между элементами конструкций и иных видимых повреждений.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Данные зоны возводятся по каркасной технологии. Высота возводимой конструкции не менее 4500 мм. Толщина стен не менее 120 мм. Готовые стены частично обшиваются ЛДСП панелями/пластиком </w:t>
            </w:r>
            <w:r>
              <w:rPr>
                <w:rFonts w:ascii="Times New Roman" w:hAnsi="Times New Roman"/>
                <w:sz w:val="20"/>
                <w:lang w:val="en-US"/>
              </w:rPr>
              <w:t>HPL</w:t>
            </w:r>
            <w:r>
              <w:rPr>
                <w:rFonts w:ascii="Times New Roman" w:hAnsi="Times New Roman"/>
                <w:sz w:val="20"/>
              </w:rPr>
              <w:t>, частично баннерной тканью с печатью.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оформлении выставочного стенда должны быть использованы эксклюзивные декоративные элементы стен (каркасы из сварного алюминиевого профиля, конструкции </w:t>
            </w:r>
            <w:proofErr w:type="spellStart"/>
            <w:r>
              <w:rPr>
                <w:rFonts w:ascii="Times New Roman" w:hAnsi="Times New Roman"/>
                <w:sz w:val="20"/>
              </w:rPr>
              <w:t>лайтбоксов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, радиусные элементы стен и оформления), в сочетании с световыми элементами.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Выставочный стенд должен быть оснащен современным электрическим, световым, мультимедийным, аудио-оборудованием. Тип освещения и места установки согласовываются с Заказчиком.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выполняются работы по основному освещению выставочной конструкции с применением световых приборов.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требования противопожарной безопасности, в соответствии с ГОСТ 12.1.004-91 ССБТ. Пожарная безопасность.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Площадь стенда застилается напольным покрытием из фактурного винила/кварц винила (имитация натурального камня). Необходимо обеспечение скрытой трассировки кабельных трасс и системы коммуникации.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Фризовая конструкция с надписями в соответствии с разработанным проектом и концепцией стенда. Текст надписей согласовывается с Заказчиком.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Стены стенда внутри подсобных и технических помещений обшиваются баннерной тканью, снаружи стены обшиваются ЛДСП панелями/пластиком </w:t>
            </w:r>
            <w:r>
              <w:rPr>
                <w:rFonts w:ascii="Times New Roman" w:hAnsi="Times New Roman"/>
                <w:sz w:val="20"/>
                <w:lang w:val="en-US"/>
              </w:rPr>
              <w:t>HPL</w:t>
            </w:r>
            <w:r>
              <w:rPr>
                <w:rFonts w:ascii="Times New Roman" w:hAnsi="Times New Roman"/>
                <w:sz w:val="20"/>
              </w:rPr>
              <w:t xml:space="preserve">, частично баннерной тканью с печатью в соответствии с согласованным дизайн-проектом. Плотность баннерной ткани должна быть не ниже 300 гр. на 1 м кв. с качеством печати не менее 360 </w:t>
            </w:r>
            <w:proofErr w:type="spellStart"/>
            <w:r>
              <w:rPr>
                <w:rFonts w:ascii="Times New Roman" w:hAnsi="Times New Roman"/>
                <w:sz w:val="20"/>
              </w:rPr>
              <w:t>dpi</w:t>
            </w:r>
            <w:proofErr w:type="spellEnd"/>
            <w:r>
              <w:rPr>
                <w:rFonts w:ascii="Times New Roman" w:hAnsi="Times New Roman"/>
                <w:sz w:val="20"/>
              </w:rPr>
              <w:t>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Установка выставочной конструкции (стенда) должна осуществляться в соответствии с утвержденным дизайн-макетом.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Все используемые материалы должны быть сертифицированы.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Внутреннее наполнение Выставочной экспозиции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 xml:space="preserve">В зоне </w:t>
            </w:r>
            <w:proofErr w:type="spellStart"/>
            <w:r>
              <w:rPr>
                <w:rFonts w:ascii="Times New Roman" w:hAnsi="Times New Roman"/>
                <w:sz w:val="20"/>
                <w:u w:val="single"/>
              </w:rPr>
              <w:t>ресепшн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устанавливается стойка с двумя барными стульями. Стойка </w:t>
            </w:r>
            <w:proofErr w:type="spellStart"/>
            <w:r>
              <w:rPr>
                <w:rFonts w:ascii="Times New Roman" w:hAnsi="Times New Roman"/>
                <w:sz w:val="20"/>
              </w:rPr>
              <w:t>ресепшн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должна учитывать размещение </w:t>
            </w:r>
            <w:proofErr w:type="spellStart"/>
            <w:r>
              <w:rPr>
                <w:rFonts w:ascii="Times New Roman" w:hAnsi="Times New Roman"/>
                <w:sz w:val="20"/>
              </w:rPr>
              <w:t>кофемашины</w:t>
            </w:r>
            <w:proofErr w:type="spellEnd"/>
            <w:r>
              <w:rPr>
                <w:rFonts w:ascii="Times New Roman" w:hAnsi="Times New Roman"/>
                <w:sz w:val="20"/>
              </w:rPr>
              <w:t>. За стойкой устанавливается светодиодный экран для трансляции видеороликов о Тульской области.</w:t>
            </w:r>
          </w:p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  <w:u w:val="single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зоне проведения мастер-классов</w:t>
            </w:r>
            <w:r>
              <w:rPr>
                <w:rFonts w:ascii="Times New Roman" w:hAnsi="Times New Roman"/>
                <w:sz w:val="20"/>
              </w:rPr>
              <w:t xml:space="preserve"> устанавливаются круглые столы, 2 шт., стулья, 8 шт.</w:t>
            </w:r>
          </w:p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концептуальных зонах «прошлого» «будущего» «настоящего»</w:t>
            </w:r>
            <w:r>
              <w:rPr>
                <w:rFonts w:ascii="Times New Roman" w:hAnsi="Times New Roman"/>
                <w:sz w:val="20"/>
              </w:rPr>
              <w:t xml:space="preserve"> устанавливаются предметы исторической атрибутики, макет </w:t>
            </w:r>
            <w:proofErr w:type="spellStart"/>
            <w:r>
              <w:rPr>
                <w:rFonts w:ascii="Times New Roman" w:hAnsi="Times New Roman"/>
                <w:sz w:val="20"/>
              </w:rPr>
              <w:t>велотрассы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с двумя </w:t>
            </w:r>
            <w:proofErr w:type="spellStart"/>
            <w:r>
              <w:rPr>
                <w:rFonts w:ascii="Times New Roman" w:hAnsi="Times New Roman"/>
                <w:sz w:val="20"/>
              </w:rPr>
              <w:t>велосимуляторами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</w:t>
            </w:r>
            <w:r w:rsidR="00F04049">
              <w:rPr>
                <w:rFonts w:ascii="Times New Roman" w:hAnsi="Times New Roman"/>
                <w:sz w:val="20"/>
              </w:rPr>
              <w:t xml:space="preserve">(предоставляется Заказчиком) </w:t>
            </w:r>
            <w:r>
              <w:rPr>
                <w:rFonts w:ascii="Times New Roman" w:hAnsi="Times New Roman"/>
                <w:sz w:val="20"/>
              </w:rPr>
              <w:t xml:space="preserve">и радиусный светодиодный экран с </w:t>
            </w:r>
            <w:proofErr w:type="spellStart"/>
            <w:r>
              <w:rPr>
                <w:rFonts w:ascii="Times New Roman" w:hAnsi="Times New Roman"/>
                <w:sz w:val="20"/>
              </w:rPr>
              <w:t>тачскрином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(Размеры экрана: фактический: 3х5 м, разрешение: 1920х1152 пикселей, диагональ </w:t>
            </w:r>
            <w:proofErr w:type="spellStart"/>
            <w:r>
              <w:rPr>
                <w:rFonts w:ascii="Times New Roman" w:hAnsi="Times New Roman"/>
                <w:sz w:val="20"/>
              </w:rPr>
              <w:t>тач-скрина</w:t>
            </w:r>
            <w:proofErr w:type="spellEnd"/>
            <w:r>
              <w:rPr>
                <w:rFonts w:ascii="Times New Roman" w:hAnsi="Times New Roman"/>
                <w:sz w:val="20"/>
              </w:rPr>
              <w:t>: 43 дюйма).</w:t>
            </w:r>
          </w:p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  <w:u w:val="single"/>
              </w:rPr>
            </w:pP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техническом помещении</w:t>
            </w:r>
            <w:r>
              <w:rPr>
                <w:rFonts w:ascii="Times New Roman" w:hAnsi="Times New Roman"/>
                <w:sz w:val="20"/>
              </w:rPr>
              <w:t xml:space="preserve"> устанавливается оборудование для управления и трансляции видеороликов на светодиодные экраны и плазменные панели, стеллаж для оборудования: 1 шт., электрические щиты.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  <w:u w:val="single"/>
              </w:rPr>
              <w:t>В подсобном помещении</w:t>
            </w:r>
            <w:r>
              <w:rPr>
                <w:rFonts w:ascii="Times New Roman" w:hAnsi="Times New Roman"/>
                <w:sz w:val="20"/>
              </w:rPr>
              <w:t xml:space="preserve"> устанавливается холодильник с морозильной камерой, 1 шт. объемом не менее 200л, кулер: 1 шт., рабочий стол: 2 шт., стеллаж: 4 шт., кресло: 1 шт., журнальный столик: 1 шт., ширма-перегородка: 1 шт., зеркало: 1 шт., напольная вешалка: 1 шт., настенная вешалка 1 шт.</w:t>
            </w:r>
          </w:p>
        </w:tc>
      </w:tr>
      <w:tr w:rsidR="00970231">
        <w:trPr>
          <w:trHeight w:val="913"/>
        </w:trPr>
        <w:tc>
          <w:tcPr>
            <w:tcW w:w="766" w:type="dxa"/>
            <w:vMerge w:val="restart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2.2.1.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Стойка </w:t>
            </w:r>
            <w:proofErr w:type="spellStart"/>
            <w:r>
              <w:rPr>
                <w:rFonts w:ascii="Times New Roman" w:hAnsi="Times New Roman"/>
                <w:sz w:val="20"/>
              </w:rPr>
              <w:t>ресепшн</w:t>
            </w:r>
            <w:proofErr w:type="spellEnd"/>
          </w:p>
        </w:tc>
        <w:tc>
          <w:tcPr>
            <w:tcW w:w="11666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Подрядчиком монтируется стойка из каркаса с обшивкой ЛДСП/</w:t>
            </w:r>
            <w:r>
              <w:rPr>
                <w:rFonts w:ascii="Times New Roman" w:hAnsi="Times New Roman"/>
                <w:sz w:val="20"/>
                <w:lang w:val="en-US"/>
              </w:rPr>
              <w:t>HPL</w:t>
            </w:r>
            <w:r>
              <w:rPr>
                <w:rFonts w:ascii="Times New Roman" w:hAnsi="Times New Roman"/>
                <w:sz w:val="20"/>
              </w:rPr>
              <w:t>-пластиком в соответствии с дизайн-проектом. Цвет отделки данной стойки согласуется с Заказчиком.</w:t>
            </w:r>
          </w:p>
        </w:tc>
      </w:tr>
      <w:tr w:rsidR="00970231">
        <w:trPr>
          <w:trHeight w:val="675"/>
        </w:trPr>
        <w:tc>
          <w:tcPr>
            <w:tcW w:w="766" w:type="dxa"/>
            <w:vMerge/>
            <w:vAlign w:val="center"/>
          </w:tcPr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vAlign w:val="center"/>
          </w:tcPr>
          <w:p w:rsidR="00970231" w:rsidRDefault="007E5BA6" w:rsidP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барных стульев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Высота: 90 см, количество: 2 шт. Цвет и форма согласовываются отдельно с Заказчиком.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Холодильник с морозильной камерой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 w:rsidP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Холодильник объемом не менее 90 л.</w:t>
            </w:r>
          </w:p>
        </w:tc>
      </w:tr>
      <w:tr w:rsidR="00970231">
        <w:trPr>
          <w:trHeight w:val="720"/>
        </w:trPr>
        <w:tc>
          <w:tcPr>
            <w:tcW w:w="766" w:type="dxa"/>
            <w:vMerge w:val="restart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2.2.3.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Кулер для воды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Кулер напольный с функцией охлаждения и нагрева воды.</w:t>
            </w:r>
          </w:p>
        </w:tc>
      </w:tr>
      <w:tr w:rsidR="00970231">
        <w:trPr>
          <w:trHeight w:val="720"/>
        </w:trPr>
        <w:tc>
          <w:tcPr>
            <w:tcW w:w="766" w:type="dxa"/>
            <w:vMerge/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Бутылки с питьевой водой объемом 19 л.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 бутылки объемом 19л.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2.2.4.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lang w:val="en-US"/>
              </w:rPr>
            </w:pPr>
            <w:r>
              <w:rPr>
                <w:rFonts w:ascii="Times New Roman" w:hAnsi="Times New Roman"/>
                <w:sz w:val="20"/>
              </w:rPr>
              <w:t>Колонки</w:t>
            </w:r>
            <w:r>
              <w:rPr>
                <w:rFonts w:ascii="Times New Roman" w:hAnsi="Times New Roman"/>
                <w:sz w:val="20"/>
                <w:lang w:val="en-US"/>
              </w:rPr>
              <w:t xml:space="preserve"> LD systems SAT82G2W (1 </w:t>
            </w:r>
            <w:r>
              <w:rPr>
                <w:rFonts w:ascii="Times New Roman" w:hAnsi="Times New Roman"/>
                <w:sz w:val="20"/>
              </w:rPr>
              <w:t>комп</w:t>
            </w:r>
            <w:r>
              <w:rPr>
                <w:rFonts w:ascii="Times New Roman" w:hAnsi="Times New Roman"/>
                <w:sz w:val="20"/>
                <w:lang w:val="en-US"/>
              </w:rPr>
              <w:t>.)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Модель SAT 82 G2 W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Тип Пассивный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Диаметр СЧ/НЧ-излучателя 8”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Размер СЧ/НЧ-излучателя 203,2 мм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Магнит СЧ/НЧ-излучателя Ферритовый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Модель СЧ/НЧ-излучателя </w:t>
            </w:r>
            <w:proofErr w:type="spellStart"/>
            <w:r>
              <w:rPr>
                <w:rFonts w:ascii="Times New Roman" w:hAnsi="Times New Roman"/>
                <w:sz w:val="20"/>
              </w:rPr>
              <w:t>Custom-made</w:t>
            </w:r>
            <w:proofErr w:type="spellEnd"/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Диаметр ВЧ-излучателя 1”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Размер ВЧ-излучателя 25,4 мм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Магнит ВЧ-излучателя Ферритовый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Угол раскрытия 60° х 60°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Продолжительная мощность (RMS) 120 Вт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Частотный диапазон 50 Гц – 20 кГц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Чувствительность (1 Вт/1 м) 93 дБ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Максимальный уровень звукового давления (SPL) 114 дБ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Импеданс 8 Ом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Система защиты ВЧ драйвер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Входы 1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Входные разъемы </w:t>
            </w:r>
            <w:proofErr w:type="spellStart"/>
            <w:r>
              <w:rPr>
                <w:rFonts w:ascii="Times New Roman" w:hAnsi="Times New Roman"/>
                <w:sz w:val="20"/>
              </w:rPr>
              <w:t>Клеммный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разъем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 АС на один канал усилителя (DSP44/45K) 4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Материал корпуса МДФ 12 мм</w:t>
            </w:r>
          </w:p>
        </w:tc>
      </w:tr>
      <w:tr w:rsidR="00970231">
        <w:trPr>
          <w:trHeight w:val="567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2.2.5.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Комплект светодиодных экранов 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Светодиодные экраны состоя</w:t>
            </w:r>
            <w:r w:rsidR="00913F87">
              <w:rPr>
                <w:rFonts w:ascii="Times New Roman" w:hAnsi="Times New Roman"/>
                <w:sz w:val="20"/>
              </w:rPr>
              <w:t>т из блоков размером 500х</w:t>
            </w:r>
            <w:proofErr w:type="gramStart"/>
            <w:r w:rsidR="00913F87">
              <w:rPr>
                <w:rFonts w:ascii="Times New Roman" w:hAnsi="Times New Roman"/>
                <w:sz w:val="20"/>
              </w:rPr>
              <w:t xml:space="preserve">500,  </w:t>
            </w:r>
            <w:r>
              <w:rPr>
                <w:rFonts w:ascii="Times New Roman" w:hAnsi="Times New Roman"/>
                <w:sz w:val="20"/>
              </w:rPr>
              <w:t>75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штук (на два экрана)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Частота обновления 3840гц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Обслуживание модулей Фронтальное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Шаг пикселя не более 2,6 мм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Яркость (кд/м2) 1000 кд\м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Контрастность 1000:1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Угол обзора 160°</w:t>
            </w:r>
            <w:r>
              <w:rPr>
                <w:rFonts w:ascii="Times New Roman" w:hAnsi="Times New Roman"/>
                <w:sz w:val="20"/>
              </w:rPr>
              <w:br/>
              <w:t>Интерфейсы (</w:t>
            </w:r>
            <w:proofErr w:type="spellStart"/>
            <w:r>
              <w:rPr>
                <w:rFonts w:ascii="Times New Roman" w:hAnsi="Times New Roman"/>
                <w:sz w:val="20"/>
              </w:rPr>
              <w:t>Input</w:t>
            </w:r>
            <w:proofErr w:type="spellEnd"/>
            <w:r>
              <w:rPr>
                <w:rFonts w:ascii="Times New Roman" w:hAnsi="Times New Roman"/>
                <w:sz w:val="20"/>
              </w:rPr>
              <w:t>) 1 x HDMI (</w:t>
            </w:r>
            <w:proofErr w:type="spellStart"/>
            <w:r>
              <w:rPr>
                <w:rFonts w:ascii="Times New Roman" w:hAnsi="Times New Roman"/>
                <w:sz w:val="20"/>
              </w:rPr>
              <w:t>In</w:t>
            </w:r>
            <w:proofErr w:type="spellEnd"/>
            <w:r>
              <w:rPr>
                <w:rFonts w:ascii="Times New Roman" w:hAnsi="Times New Roman"/>
                <w:sz w:val="20"/>
              </w:rPr>
              <w:t>) / 1 x HDMI ARC</w:t>
            </w:r>
            <w:r>
              <w:rPr>
                <w:rFonts w:ascii="Times New Roman" w:hAnsi="Times New Roman"/>
                <w:sz w:val="20"/>
              </w:rPr>
              <w:br/>
              <w:t>Интерфейсы (</w:t>
            </w:r>
            <w:proofErr w:type="spellStart"/>
            <w:r>
              <w:rPr>
                <w:rFonts w:ascii="Times New Roman" w:hAnsi="Times New Roman"/>
                <w:sz w:val="20"/>
              </w:rPr>
              <w:t>Output</w:t>
            </w:r>
            <w:proofErr w:type="spellEnd"/>
            <w:r>
              <w:rPr>
                <w:rFonts w:ascii="Times New Roman" w:hAnsi="Times New Roman"/>
                <w:sz w:val="20"/>
              </w:rPr>
              <w:t>) HDMI (</w:t>
            </w:r>
            <w:proofErr w:type="spellStart"/>
            <w:r>
              <w:rPr>
                <w:rFonts w:ascii="Times New Roman" w:hAnsi="Times New Roman"/>
                <w:sz w:val="20"/>
              </w:rPr>
              <w:t>Out</w:t>
            </w:r>
            <w:proofErr w:type="spellEnd"/>
            <w:r>
              <w:rPr>
                <w:rFonts w:ascii="Times New Roman" w:hAnsi="Times New Roman"/>
                <w:sz w:val="20"/>
              </w:rPr>
              <w:t>)</w:t>
            </w:r>
            <w:r>
              <w:rPr>
                <w:rFonts w:ascii="Times New Roman" w:hAnsi="Times New Roman"/>
                <w:sz w:val="20"/>
              </w:rPr>
              <w:br/>
              <w:t>Энергопотребление (максимальное) одного модуля не более 452 Вт.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В зоне за стойкой </w:t>
            </w:r>
            <w:proofErr w:type="spellStart"/>
            <w:r>
              <w:rPr>
                <w:rFonts w:ascii="Times New Roman" w:hAnsi="Times New Roman"/>
                <w:sz w:val="20"/>
              </w:rPr>
              <w:t>ресепшн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устанавливается светодиодный экран для трансляции видеороликов о Тульской. Размеры экрана: 2,5х1,5м.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 концептуальной зоне «будущего» устанавливается светодиодный экран с радиусным углом для трансляции видеороликов об инвестиционных проектах Тульской области. Размеры экрана: 5х3м.</w:t>
            </w:r>
          </w:p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2.2.6.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Контролер LED-экрана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2 штук. Контроллер должен быть сопряжен с размещенным на стенде LED-экраном. Подключение, настройка осуществляется Исполнителем</w:t>
            </w:r>
          </w:p>
        </w:tc>
      </w:tr>
      <w:tr w:rsidR="00970231">
        <w:trPr>
          <w:trHeight w:val="637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2.2.7.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ноутбуков</w:t>
            </w:r>
          </w:p>
        </w:tc>
        <w:tc>
          <w:tcPr>
            <w:tcW w:w="11666" w:type="dxa"/>
            <w:vAlign w:val="center"/>
          </w:tcPr>
          <w:p w:rsidR="00970231" w:rsidRDefault="007E5BA6" w:rsidP="00FC6FBF">
            <w:pPr>
              <w:spacing w:after="0" w:line="240" w:lineRule="auto"/>
              <w:rPr>
                <w:rFonts w:ascii="Times New Roman" w:hAnsi="Times New Roman"/>
                <w:sz w:val="20"/>
                <w:highlight w:val="yellow"/>
              </w:rPr>
            </w:pPr>
            <w:r>
              <w:rPr>
                <w:rFonts w:ascii="Times New Roman" w:hAnsi="Times New Roman"/>
                <w:sz w:val="20"/>
              </w:rPr>
              <w:t>Количество: 5 шт. Год выпуска не ранее 20</w:t>
            </w:r>
            <w:r w:rsidR="00FC6FBF">
              <w:rPr>
                <w:rFonts w:ascii="Times New Roman" w:hAnsi="Times New Roman"/>
                <w:sz w:val="20"/>
              </w:rPr>
              <w:t>22</w:t>
            </w:r>
            <w:r>
              <w:rPr>
                <w:rFonts w:ascii="Times New Roman" w:hAnsi="Times New Roman"/>
                <w:sz w:val="20"/>
              </w:rPr>
              <w:t xml:space="preserve"> года, оперативная память не менее </w:t>
            </w:r>
            <w:r w:rsidR="00FC6FBF">
              <w:rPr>
                <w:rFonts w:ascii="Times New Roman" w:hAnsi="Times New Roman"/>
                <w:sz w:val="20"/>
              </w:rPr>
              <w:t>8</w:t>
            </w:r>
            <w:r>
              <w:rPr>
                <w:rFonts w:ascii="Times New Roman" w:hAnsi="Times New Roman"/>
                <w:sz w:val="20"/>
              </w:rPr>
              <w:t xml:space="preserve"> Гб, жесткий диск не менее </w:t>
            </w:r>
            <w:r w:rsidR="00FC6FBF">
              <w:rPr>
                <w:rFonts w:ascii="Times New Roman" w:hAnsi="Times New Roman"/>
                <w:sz w:val="20"/>
              </w:rPr>
              <w:t>512</w:t>
            </w:r>
            <w:r>
              <w:rPr>
                <w:rFonts w:ascii="Times New Roman" w:hAnsi="Times New Roman"/>
                <w:sz w:val="20"/>
              </w:rPr>
              <w:t xml:space="preserve"> Гб, USB-порт не менее 2 шт., обеспечена возможность подключения к высокоскоростному Интернет-соединению со скоростью не менее 50 Мбит/сек.)</w:t>
            </w:r>
          </w:p>
        </w:tc>
      </w:tr>
      <w:tr w:rsidR="00970231">
        <w:trPr>
          <w:trHeight w:val="675"/>
        </w:trPr>
        <w:tc>
          <w:tcPr>
            <w:tcW w:w="766" w:type="dxa"/>
            <w:vMerge w:val="restart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2.2.8.</w:t>
            </w:r>
          </w:p>
        </w:tc>
        <w:tc>
          <w:tcPr>
            <w:tcW w:w="3014" w:type="dxa"/>
            <w:vAlign w:val="center"/>
          </w:tcPr>
          <w:p w:rsidR="00970231" w:rsidRDefault="007E5BA6" w:rsidP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столов для мастер-классов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 шт. Белого цвета. Цвет и форма согласовываются отдельно с Заказчиком</w:t>
            </w:r>
          </w:p>
        </w:tc>
      </w:tr>
      <w:tr w:rsidR="00970231">
        <w:trPr>
          <w:trHeight w:val="675"/>
        </w:trPr>
        <w:tc>
          <w:tcPr>
            <w:tcW w:w="766" w:type="dxa"/>
            <w:vMerge/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3014" w:type="dxa"/>
            <w:vAlign w:val="center"/>
          </w:tcPr>
          <w:p w:rsidR="00970231" w:rsidRDefault="007E5BA6" w:rsidP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стульев для мастер-классов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Не менее 8 штук размером не менее 500*500 мм (ширина*высота). Материал: пластик/дерево, цвет белый. Размер: не менее 500*500 мм (ширина*высота) 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2.2.9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ЖК панель в концептуальных зонах «прошлого» и «настоящего»</w:t>
            </w:r>
          </w:p>
        </w:tc>
        <w:tc>
          <w:tcPr>
            <w:tcW w:w="11666" w:type="dxa"/>
            <w:noWrap/>
            <w:vAlign w:val="center"/>
          </w:tcPr>
          <w:p w:rsidR="00970231" w:rsidRPr="00AE3549" w:rsidRDefault="007E5BA6" w:rsidP="00FC6FB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Диагональ: 55 дюймов, количество: 2 шт.</w:t>
            </w:r>
            <w:r w:rsidR="00FC6FBF">
              <w:rPr>
                <w:rFonts w:ascii="Times New Roman" w:hAnsi="Times New Roman"/>
                <w:sz w:val="20"/>
              </w:rPr>
              <w:t xml:space="preserve"> Поддержка разрешений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Ultra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HD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</w:rPr>
              <w:t>и 4К.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</w:rPr>
              <w:t xml:space="preserve">Наличие не менее 2 выходов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HDMI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</w:rPr>
              <w:t xml:space="preserve">и выхода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USB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. </w:t>
            </w:r>
            <w:r w:rsidR="00FC6FBF">
              <w:rPr>
                <w:rFonts w:ascii="Times New Roman" w:hAnsi="Times New Roman"/>
                <w:sz w:val="20"/>
              </w:rPr>
              <w:t>Частота обновления экрана: не менее 60 Гц.</w:t>
            </w:r>
          </w:p>
          <w:p w:rsidR="00FC6FBF" w:rsidRPr="00FC6FBF" w:rsidRDefault="00FC6FBF" w:rsidP="00FC6FBF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7E5BA6">
        <w:trPr>
          <w:trHeight w:val="675"/>
        </w:trPr>
        <w:tc>
          <w:tcPr>
            <w:tcW w:w="766" w:type="dxa"/>
            <w:noWrap/>
            <w:vAlign w:val="center"/>
          </w:tcPr>
          <w:p w:rsidR="007E5BA6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2.2.10</w:t>
            </w:r>
          </w:p>
        </w:tc>
        <w:tc>
          <w:tcPr>
            <w:tcW w:w="3014" w:type="dxa"/>
            <w:vAlign w:val="center"/>
          </w:tcPr>
          <w:p w:rsidR="007E5BA6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ЖК панель в концептуальной зоне «настоящего»</w:t>
            </w:r>
          </w:p>
        </w:tc>
        <w:tc>
          <w:tcPr>
            <w:tcW w:w="11666" w:type="dxa"/>
            <w:noWrap/>
            <w:vAlign w:val="center"/>
          </w:tcPr>
          <w:p w:rsidR="007E5BA6" w:rsidRDefault="007E5BA6" w:rsidP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Диагональ: 75 дюймов, количество: 1 шт.</w:t>
            </w:r>
            <w:r w:rsidR="00FC6FBF">
              <w:rPr>
                <w:rFonts w:ascii="Times New Roman" w:hAnsi="Times New Roman"/>
                <w:sz w:val="20"/>
              </w:rPr>
              <w:t xml:space="preserve"> Поддержка разрешений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Ultra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HD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</w:rPr>
              <w:t>и 4К.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</w:rPr>
              <w:t xml:space="preserve">Наличие не менее 2 выходов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HDMI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</w:rPr>
              <w:t xml:space="preserve">и выхода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USB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. </w:t>
            </w:r>
            <w:r w:rsidR="00FC6FBF">
              <w:rPr>
                <w:rFonts w:ascii="Times New Roman" w:hAnsi="Times New Roman"/>
                <w:sz w:val="20"/>
              </w:rPr>
              <w:t>Частота обновления экрана: не менее 60 Гц.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 w:rsidP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2.2.11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Тачскрин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 концептуальной зоне «будущего» </w:t>
            </w:r>
          </w:p>
        </w:tc>
        <w:tc>
          <w:tcPr>
            <w:tcW w:w="11666" w:type="dxa"/>
            <w:noWrap/>
            <w:vAlign w:val="center"/>
          </w:tcPr>
          <w:p w:rsidR="00970231" w:rsidRPr="00FC6FBF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Диагональ: 43 дюйма</w:t>
            </w:r>
            <w:r w:rsidR="00FC6FBF">
              <w:rPr>
                <w:rFonts w:ascii="Times New Roman" w:hAnsi="Times New Roman"/>
                <w:sz w:val="20"/>
              </w:rPr>
              <w:t xml:space="preserve">. Разрешение: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Full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HD</w:t>
            </w:r>
            <w:r w:rsidR="00FC6FBF" w:rsidRPr="00FC6FBF">
              <w:rPr>
                <w:rFonts w:ascii="Times New Roman" w:hAnsi="Times New Roman"/>
                <w:sz w:val="20"/>
              </w:rPr>
              <w:t xml:space="preserve">. </w:t>
            </w:r>
            <w:r w:rsidR="00FC6FBF">
              <w:rPr>
                <w:rFonts w:ascii="Times New Roman" w:hAnsi="Times New Roman"/>
                <w:sz w:val="20"/>
              </w:rPr>
              <w:t xml:space="preserve">Наличие не менее 2 выходов </w:t>
            </w:r>
            <w:r w:rsidR="00FC6FBF">
              <w:rPr>
                <w:rFonts w:ascii="Times New Roman" w:hAnsi="Times New Roman"/>
                <w:sz w:val="20"/>
                <w:lang w:val="en-US"/>
              </w:rPr>
              <w:t>USB</w:t>
            </w:r>
            <w:r w:rsidR="00FC6FBF">
              <w:rPr>
                <w:rFonts w:ascii="Times New Roman" w:hAnsi="Times New Roman"/>
                <w:sz w:val="20"/>
              </w:rPr>
              <w:t>. Оперативная память: не менее 4 Гб</w:t>
            </w:r>
            <w:r w:rsidR="00D75C93">
              <w:rPr>
                <w:rFonts w:ascii="Times New Roman" w:hAnsi="Times New Roman"/>
                <w:sz w:val="20"/>
              </w:rPr>
              <w:t>. Наличие встроенной аудиосистемы.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 w:rsidP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2.2.12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Напольная вешалка в подсобное помещение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 Цвет и форма согласовываются отдельно с Заказчиком.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</w:tcPr>
          <w:p w:rsidR="00970231" w:rsidRDefault="007E5BA6" w:rsidP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2.2.13</w:t>
            </w:r>
          </w:p>
        </w:tc>
        <w:tc>
          <w:tcPr>
            <w:tcW w:w="3014" w:type="dxa"/>
            <w:vAlign w:val="center"/>
          </w:tcPr>
          <w:p w:rsidR="00970231" w:rsidRDefault="007E5BA6" w:rsidP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кресла в подсобное помещение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</w:tcPr>
          <w:p w:rsidR="00970231" w:rsidRDefault="007E5BA6" w:rsidP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2.2.14</w:t>
            </w:r>
          </w:p>
        </w:tc>
        <w:tc>
          <w:tcPr>
            <w:tcW w:w="3014" w:type="dxa"/>
            <w:vAlign w:val="center"/>
          </w:tcPr>
          <w:p w:rsidR="00970231" w:rsidRDefault="007E5BA6" w:rsidP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журнального столика в подсобное помещение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</w:tcPr>
          <w:p w:rsidR="00970231" w:rsidRDefault="007E5BA6" w:rsidP="00913F8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2.2.1</w:t>
            </w:r>
            <w:r w:rsidR="00913F87">
              <w:rPr>
                <w:rFonts w:ascii="Times New Roman" w:hAnsi="Times New Roman"/>
                <w:sz w:val="20"/>
              </w:rPr>
              <w:t>5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Ширма в </w:t>
            </w:r>
            <w:proofErr w:type="spellStart"/>
            <w:r>
              <w:rPr>
                <w:rFonts w:ascii="Times New Roman" w:hAnsi="Times New Roman"/>
                <w:sz w:val="20"/>
              </w:rPr>
              <w:t>пдсобное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помещение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</w:tcPr>
          <w:p w:rsidR="00970231" w:rsidRDefault="007E5BA6" w:rsidP="00913F8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</w:t>
            </w:r>
            <w:r w:rsidR="00913F87">
              <w:rPr>
                <w:rFonts w:ascii="Times New Roman" w:hAnsi="Times New Roman"/>
                <w:sz w:val="20"/>
              </w:rPr>
              <w:t>6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Напольная вешалка в подсобное помещение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</w:tcPr>
          <w:p w:rsidR="00970231" w:rsidRDefault="007E5BA6" w:rsidP="00913F8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</w:t>
            </w:r>
            <w:r w:rsidR="00913F87">
              <w:rPr>
                <w:rFonts w:ascii="Times New Roman" w:hAnsi="Times New Roman"/>
                <w:sz w:val="20"/>
              </w:rPr>
              <w:t>7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Зеркало в подсобное помещение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 w:rsidP="00913F8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</w:t>
            </w:r>
            <w:r w:rsidR="00913F87">
              <w:rPr>
                <w:rFonts w:ascii="Times New Roman" w:hAnsi="Times New Roman"/>
                <w:sz w:val="20"/>
              </w:rPr>
              <w:t>8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Рабочий стол для подсобного помещения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2 шт.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 w:rsidP="00913F8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2.2.1</w:t>
            </w:r>
            <w:r w:rsidR="00913F87">
              <w:rPr>
                <w:rFonts w:ascii="Times New Roman" w:hAnsi="Times New Roman"/>
                <w:sz w:val="20"/>
              </w:rPr>
              <w:t>9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Стеллаж для оборудования в подсобное помещение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5 шт.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 w:rsidP="00913F8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</w:t>
            </w:r>
            <w:r w:rsidR="00913F87">
              <w:rPr>
                <w:rFonts w:ascii="Times New Roman" w:hAnsi="Times New Roman"/>
                <w:sz w:val="20"/>
              </w:rPr>
              <w:t>20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Аромамашина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(включая обслуживание и расходные материалы на период проведения мероприятия)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Ароматизатор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воздуха с покрытием помещений площадью</w:t>
            </w:r>
            <w:r>
              <w:rPr>
                <w:rFonts w:ascii="Times New Roman" w:hAnsi="Times New Roman"/>
                <w:sz w:val="20"/>
              </w:rPr>
              <w:br/>
              <w:t xml:space="preserve">до 100 </w:t>
            </w:r>
            <w:proofErr w:type="spellStart"/>
            <w:r>
              <w:rPr>
                <w:rFonts w:ascii="Times New Roman" w:hAnsi="Times New Roman"/>
                <w:sz w:val="20"/>
              </w:rPr>
              <w:t>кв.м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. Система для ароматизации помещений. Оборудование работает по принципу использования сухого воздуха для распространения запахов, не используя спреи, аэрозоли.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Размеры: Высота: 18.4 см Ширина: 15.9 см Длина: 21.9 см;</w:t>
            </w:r>
            <w:r>
              <w:rPr>
                <w:rFonts w:ascii="Times New Roman" w:hAnsi="Times New Roman"/>
                <w:sz w:val="20"/>
              </w:rPr>
              <w:br/>
              <w:t xml:space="preserve"> Вес: 0.9 кг (только </w:t>
            </w:r>
            <w:proofErr w:type="spellStart"/>
            <w:r>
              <w:rPr>
                <w:rFonts w:ascii="Times New Roman" w:hAnsi="Times New Roman"/>
                <w:sz w:val="20"/>
              </w:rPr>
              <w:t>ScentWave</w:t>
            </w:r>
            <w:proofErr w:type="spellEnd"/>
            <w:r>
              <w:rPr>
                <w:rFonts w:ascii="Times New Roman" w:hAnsi="Times New Roman"/>
                <w:sz w:val="20"/>
              </w:rPr>
              <w:t>), 1.4 кг (</w:t>
            </w:r>
            <w:proofErr w:type="spellStart"/>
            <w:r>
              <w:rPr>
                <w:rFonts w:ascii="Times New Roman" w:hAnsi="Times New Roman"/>
                <w:sz w:val="20"/>
              </w:rPr>
              <w:t>ScentWave+Картридж</w:t>
            </w:r>
            <w:proofErr w:type="spellEnd"/>
            <w:r>
              <w:rPr>
                <w:rFonts w:ascii="Times New Roman" w:hAnsi="Times New Roman"/>
                <w:sz w:val="20"/>
              </w:rPr>
              <w:t>) ;</w:t>
            </w:r>
            <w:r>
              <w:rPr>
                <w:rFonts w:ascii="Times New Roman" w:hAnsi="Times New Roman"/>
                <w:sz w:val="20"/>
              </w:rPr>
              <w:br/>
              <w:t> Покрытие: До 100 м²;</w:t>
            </w:r>
            <w:r>
              <w:rPr>
                <w:rFonts w:ascii="Times New Roman" w:hAnsi="Times New Roman"/>
                <w:sz w:val="20"/>
              </w:rPr>
              <w:br/>
              <w:t> Варьируемая интенсивность: 5% - 95% с шагом 5%;</w:t>
            </w:r>
            <w:r>
              <w:rPr>
                <w:rFonts w:ascii="Times New Roman" w:hAnsi="Times New Roman"/>
                <w:sz w:val="20"/>
              </w:rPr>
              <w:br/>
              <w:t> Таймер: 7 дней, 24-х часовой таймер, 6 программ;</w:t>
            </w:r>
            <w:r>
              <w:rPr>
                <w:rFonts w:ascii="Times New Roman" w:hAnsi="Times New Roman"/>
                <w:sz w:val="20"/>
              </w:rPr>
              <w:br/>
              <w:t> Потребляемая мощность: 6 Вт</w:t>
            </w:r>
            <w:r>
              <w:rPr>
                <w:rFonts w:ascii="Times New Roman" w:hAnsi="Times New Roman"/>
                <w:sz w:val="20"/>
              </w:rPr>
              <w:br/>
              <w:t>Требования к питанию: 12V DC, 120V AC адаптер с 3х метровым проводом (UL/CE/CUL/PSE/CCC/TÜV/GS/FCC).</w:t>
            </w:r>
          </w:p>
        </w:tc>
      </w:tr>
      <w:tr w:rsidR="00F04049">
        <w:trPr>
          <w:trHeight w:val="675"/>
        </w:trPr>
        <w:tc>
          <w:tcPr>
            <w:tcW w:w="766" w:type="dxa"/>
            <w:noWrap/>
            <w:vAlign w:val="center"/>
          </w:tcPr>
          <w:p w:rsidR="00F04049" w:rsidRDefault="00F04049" w:rsidP="00913F87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2.2.21</w:t>
            </w:r>
          </w:p>
        </w:tc>
        <w:tc>
          <w:tcPr>
            <w:tcW w:w="3014" w:type="dxa"/>
            <w:vAlign w:val="center"/>
          </w:tcPr>
          <w:p w:rsidR="00F04049" w:rsidRDefault="00F0404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кресла-качалки в фотозону</w:t>
            </w:r>
          </w:p>
        </w:tc>
        <w:tc>
          <w:tcPr>
            <w:tcW w:w="11666" w:type="dxa"/>
            <w:noWrap/>
            <w:vAlign w:val="center"/>
          </w:tcPr>
          <w:p w:rsidR="00F04049" w:rsidRDefault="00F04049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 шт. Материал: дерево/ротанг.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контента на мультимедийные экраны в зоне «будущего»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обязуется оказать услуги по созданию видео-контента</w:t>
            </w: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2.3.1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Видеоролик-заставка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Основной видеоролик - заставка </w:t>
            </w:r>
            <w:proofErr w:type="spellStart"/>
            <w:r>
              <w:rPr>
                <w:rFonts w:ascii="Times New Roman" w:hAnsi="Times New Roman"/>
                <w:sz w:val="20"/>
              </w:rPr>
              <w:t>loop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sz w:val="20"/>
              </w:rPr>
              <w:t>хроном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. 20 </w:t>
            </w:r>
            <w:proofErr w:type="gramStart"/>
            <w:r>
              <w:rPr>
                <w:rFonts w:ascii="Times New Roman" w:hAnsi="Times New Roman"/>
                <w:sz w:val="20"/>
              </w:rPr>
              <w:t>сек)  с</w:t>
            </w:r>
            <w:proofErr w:type="gramEnd"/>
            <w:r>
              <w:rPr>
                <w:rFonts w:ascii="Times New Roman" w:hAnsi="Times New Roman"/>
                <w:sz w:val="20"/>
              </w:rPr>
              <w:t xml:space="preserve"> разрешением 1920x1152 </w:t>
            </w:r>
            <w:proofErr w:type="spellStart"/>
            <w:r>
              <w:rPr>
                <w:rFonts w:ascii="Times New Roman" w:hAnsi="Times New Roman"/>
                <w:sz w:val="20"/>
              </w:rPr>
              <w:t>pix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 формате mp4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Текстовую информацию и необходимые материалы предоставляются Заказчиком Исполнителю в течение 3 (трех) дней с даты заключения Договора.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2.3.2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Видеоролики по направлениям развития региона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Видеоролики (</w:t>
            </w:r>
            <w:proofErr w:type="spellStart"/>
            <w:r>
              <w:rPr>
                <w:rFonts w:ascii="Times New Roman" w:hAnsi="Times New Roman"/>
                <w:sz w:val="20"/>
              </w:rPr>
              <w:t>хроном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. 30 сек) с разрешением 1920x1080 </w:t>
            </w:r>
            <w:proofErr w:type="spellStart"/>
            <w:r>
              <w:rPr>
                <w:rFonts w:ascii="Times New Roman" w:hAnsi="Times New Roman"/>
                <w:sz w:val="20"/>
              </w:rPr>
              <w:t>pix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 формате mp4.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Количество: 12 шт.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Текстовую информацию и необходимые материалы предоставляются Заказчиком Исполнителю в течение 3 (трех) дней с даты заключения Договора.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</w:tr>
      <w:tr w:rsidR="00970231">
        <w:trPr>
          <w:trHeight w:val="675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2.3.3.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программного обеспечения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Программное обеспечение, необходимое для управления экраном при помощи интерфейса </w:t>
            </w:r>
            <w:proofErr w:type="spellStart"/>
            <w:r>
              <w:rPr>
                <w:rFonts w:ascii="Times New Roman" w:hAnsi="Times New Roman"/>
                <w:sz w:val="20"/>
              </w:rPr>
              <w:t>тач</w:t>
            </w:r>
            <w:proofErr w:type="spellEnd"/>
            <w:r>
              <w:rPr>
                <w:rFonts w:ascii="Times New Roman" w:hAnsi="Times New Roman"/>
                <w:sz w:val="20"/>
              </w:rPr>
              <w:t>-панели.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Формат: </w:t>
            </w:r>
            <w:r>
              <w:rPr>
                <w:rFonts w:ascii="Times New Roman" w:hAnsi="Times New Roman"/>
                <w:sz w:val="20"/>
                <w:lang w:val="en-US"/>
              </w:rPr>
              <w:t>exe.</w:t>
            </w:r>
          </w:p>
        </w:tc>
      </w:tr>
      <w:tr w:rsidR="00970231">
        <w:trPr>
          <w:trHeight w:val="810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Обслуживание и обеспечение функционирования выставочной экспозиции </w:t>
            </w:r>
          </w:p>
        </w:tc>
        <w:tc>
          <w:tcPr>
            <w:tcW w:w="11666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</w:t>
            </w:r>
          </w:p>
        </w:tc>
      </w:tr>
      <w:tr w:rsidR="00970231">
        <w:trPr>
          <w:trHeight w:val="870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3.1.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Услуги по обслуживанию выставочной экспозиции</w:t>
            </w:r>
          </w:p>
        </w:tc>
        <w:tc>
          <w:tcPr>
            <w:tcW w:w="11666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постоянное сопровождение работы Выставочной экспозиции и оборудования, в течение всего времени проведения Мероприятия.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Реализация Выставочной экспозиции Заказчика также предполагает наличие технического персонала, который постоянно находится на территории Выставочной экспозиции в течение всего времени проведения Мероприятия и подготовительных мероприятий: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Функционал технического персонала: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- обеспечение бесперебойный работы всего оборудования Выставочной экспозиции;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 обеспечение бесперебойной демонстрации мультимедийного интерактивного контента на экранах Стенда.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наличие на стенде технических специалистов в период проведения мероприятия: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02 сентября-22 октября 2025 года (</w:t>
            </w:r>
            <w:proofErr w:type="spellStart"/>
            <w:r w:rsidR="00AE3549">
              <w:rPr>
                <w:rFonts w:ascii="Times New Roman" w:hAnsi="Times New Roman"/>
                <w:sz w:val="20"/>
              </w:rPr>
              <w:t>вт-вс</w:t>
            </w:r>
            <w:proofErr w:type="spellEnd"/>
            <w:r>
              <w:rPr>
                <w:rFonts w:ascii="Times New Roman" w:hAnsi="Times New Roman"/>
                <w:sz w:val="20"/>
              </w:rPr>
              <w:t>): с 10:00 до 2</w:t>
            </w:r>
            <w:r w:rsidR="00AE3549">
              <w:rPr>
                <w:rFonts w:ascii="Times New Roman" w:hAnsi="Times New Roman"/>
                <w:sz w:val="20"/>
              </w:rPr>
              <w:t>0</w:t>
            </w:r>
            <w:r>
              <w:rPr>
                <w:rFonts w:ascii="Times New Roman" w:hAnsi="Times New Roman"/>
                <w:sz w:val="20"/>
              </w:rPr>
              <w:t>:00</w:t>
            </w:r>
            <w:r w:rsidR="00AE3549">
              <w:rPr>
                <w:rFonts w:ascii="Times New Roman" w:hAnsi="Times New Roman"/>
                <w:sz w:val="20"/>
              </w:rPr>
              <w:t xml:space="preserve">, </w:t>
            </w:r>
            <w:proofErr w:type="spellStart"/>
            <w:r w:rsidR="00AE3549">
              <w:rPr>
                <w:rFonts w:ascii="Times New Roman" w:hAnsi="Times New Roman"/>
                <w:sz w:val="20"/>
              </w:rPr>
              <w:t>пн</w:t>
            </w:r>
            <w:proofErr w:type="spellEnd"/>
            <w:r w:rsidR="00AE3549">
              <w:rPr>
                <w:rFonts w:ascii="Times New Roman" w:hAnsi="Times New Roman"/>
                <w:sz w:val="20"/>
              </w:rPr>
              <w:t>-выходной день.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Состав технического персонала: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-специалист по мультимедийному оборудованию – 1 чел.,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выезд тех. персонала для обслуживания и проверки элементов конструкции стенда и электрических сетей (без учета гарантийных обязательств. В случае механической порчи элементов посетителями/ персом клиента, восстановительные работы рассчитываются отдельно).</w:t>
            </w:r>
          </w:p>
        </w:tc>
      </w:tr>
      <w:tr w:rsidR="00970231">
        <w:trPr>
          <w:trHeight w:val="870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3.2.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Уборка выставочной экспозиции</w:t>
            </w:r>
          </w:p>
        </w:tc>
        <w:tc>
          <w:tcPr>
            <w:tcW w:w="11666" w:type="dxa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Исполнитель обеспечивает уборку Выставочной экспозиции в последний день монтажа. </w:t>
            </w:r>
          </w:p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необходимое количество мусорных корзин.</w:t>
            </w:r>
          </w:p>
        </w:tc>
      </w:tr>
      <w:tr w:rsidR="00970231">
        <w:trPr>
          <w:trHeight w:val="1133"/>
        </w:trPr>
        <w:tc>
          <w:tcPr>
            <w:tcW w:w="7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4.</w:t>
            </w:r>
          </w:p>
        </w:tc>
        <w:tc>
          <w:tcPr>
            <w:tcW w:w="3014" w:type="dxa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1666" w:type="dxa"/>
            <w:noWrap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Исполнитель обеспечивает своими силами утилизацию бытовых и крупногабаритных твердых коммунальных отходов в соответствии с действующим законодательством.</w:t>
            </w:r>
          </w:p>
        </w:tc>
      </w:tr>
    </w:tbl>
    <w:p w:rsidR="00970231" w:rsidRDefault="00970231">
      <w:pPr>
        <w:spacing w:after="0" w:line="240" w:lineRule="auto"/>
        <w:ind w:right="28" w:firstLine="567"/>
        <w:jc w:val="center"/>
        <w:rPr>
          <w:rFonts w:ascii="PT Astra Serif" w:hAnsi="PT Astra Serif"/>
          <w:b/>
          <w:sz w:val="24"/>
        </w:rPr>
      </w:pPr>
    </w:p>
    <w:p w:rsidR="00970231" w:rsidRDefault="00970231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  <w:sectPr w:rsidR="00970231">
          <w:headerReference w:type="default" r:id="rId28"/>
          <w:pgSz w:w="16848" w:h="11908" w:orient="landscape"/>
          <w:pgMar w:top="1417" w:right="850" w:bottom="567" w:left="850" w:header="720" w:footer="720" w:gutter="0"/>
          <w:cols w:space="720"/>
          <w:docGrid w:linePitch="360"/>
        </w:sectPr>
      </w:pPr>
    </w:p>
    <w:p w:rsidR="00970231" w:rsidRDefault="007E5BA6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lastRenderedPageBreak/>
        <w:t>Обязанности Исполнителя</w:t>
      </w:r>
    </w:p>
    <w:p w:rsidR="00970231" w:rsidRDefault="007E5BA6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Исполнитель обеспечивает: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В случае обнаружения каких-либо дефектов, поломок в ходе эксплуатации, в том числе связанных с неблагоприятными погодными условиями, исполнитель гарантирует в течение 5 часов с момента обнаружения и подачи заявки Заказчиком (на телефон Исполнителя +</w:t>
      </w:r>
      <w:proofErr w:type="gramStart"/>
      <w:r>
        <w:rPr>
          <w:rFonts w:ascii="PT Astra Serif" w:hAnsi="PT Astra Serif"/>
          <w:sz w:val="24"/>
        </w:rPr>
        <w:t>79….</w:t>
      </w:r>
      <w:proofErr w:type="gramEnd"/>
      <w:r>
        <w:rPr>
          <w:rFonts w:ascii="PT Astra Serif" w:hAnsi="PT Astra Serif"/>
          <w:sz w:val="24"/>
        </w:rPr>
        <w:t xml:space="preserve"> ,  направленное через мессенджеры </w:t>
      </w:r>
      <w:proofErr w:type="spellStart"/>
      <w:r>
        <w:rPr>
          <w:rFonts w:ascii="PT Astra Serif" w:hAnsi="PT Astra Serif"/>
          <w:sz w:val="24"/>
        </w:rPr>
        <w:t>WhatsApp</w:t>
      </w:r>
      <w:proofErr w:type="spellEnd"/>
      <w:r>
        <w:rPr>
          <w:rFonts w:ascii="PT Astra Serif" w:hAnsi="PT Astra Serif"/>
          <w:sz w:val="24"/>
        </w:rPr>
        <w:t xml:space="preserve">, </w:t>
      </w:r>
      <w:proofErr w:type="spellStart"/>
      <w:r>
        <w:rPr>
          <w:rFonts w:ascii="PT Astra Serif" w:hAnsi="PT Astra Serif"/>
          <w:sz w:val="24"/>
        </w:rPr>
        <w:t>Telegram</w:t>
      </w:r>
      <w:proofErr w:type="spellEnd"/>
      <w:r>
        <w:rPr>
          <w:rFonts w:ascii="PT Astra Serif" w:hAnsi="PT Astra Serif"/>
          <w:sz w:val="24"/>
        </w:rPr>
        <w:t xml:space="preserve"> и т.д.), в том числе устной включая выходные и праздничные дни, произвести ремонт или замену бракованного (сломанного) элемента оформления Выставочной экспозиции;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 Аккредитацию персонала Исполнителя на Выставку – в установленные Оператором сроки; 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Противопожарную обслугу комплектующих Выставочной экспозиции; 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Оплату всех расходов на </w:t>
      </w:r>
      <w:proofErr w:type="spellStart"/>
      <w:r>
        <w:rPr>
          <w:rFonts w:ascii="PT Astra Serif" w:hAnsi="PT Astra Serif"/>
          <w:sz w:val="24"/>
        </w:rPr>
        <w:t>электроподключение</w:t>
      </w:r>
      <w:proofErr w:type="spellEnd"/>
      <w:r>
        <w:rPr>
          <w:rFonts w:ascii="PT Astra Serif" w:hAnsi="PT Astra Serif"/>
          <w:sz w:val="24"/>
        </w:rPr>
        <w:t xml:space="preserve"> в полном объеме;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Оплату всех расходов, связанных с противопожарным обслуживанием Выставочной экспозиции;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 xml:space="preserve">Оплату всех расходов, включая расходы на доставку, погрузку, разгрузку и вывоз оборудования, транспортные расходы, страхование, налогов, сборов и других обязательных платежей, уплачиваемые Исполнителем в связи с оказанием услуг; 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Подготовку материалов и оборудования, элементов Выставочной экспозиции (упаковка, такелажные, погрузочно-разгрузочные работы и транспортировка выставочного оборудования и материалов к месту и с места проведения Выставки);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Монтаж Выставочной экспозиции и элементов оформления;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Инженерное обслуживание Выставочной экспозиции;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Уборку площадки застройки Выставочной экспозиции по время монтажа-демонтажа, после монтажа-демонтажа, уборку Выставочной экспозиции во время проведения Мероприятия;</w:t>
      </w:r>
    </w:p>
    <w:p w:rsidR="00970231" w:rsidRDefault="007E5BA6">
      <w:pPr>
        <w:numPr>
          <w:ilvl w:val="0"/>
          <w:numId w:val="14"/>
        </w:numPr>
        <w:tabs>
          <w:tab w:val="left" w:pos="142"/>
          <w:tab w:val="left" w:pos="851"/>
        </w:tabs>
        <w:spacing w:after="0" w:line="240" w:lineRule="auto"/>
        <w:contextualSpacing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Демонтаж и уничтожение Выставочной экспозиции после проведения Выставки;</w:t>
      </w:r>
    </w:p>
    <w:p w:rsidR="00970231" w:rsidRDefault="00970231">
      <w:pPr>
        <w:tabs>
          <w:tab w:val="left" w:pos="142"/>
          <w:tab w:val="left" w:pos="851"/>
        </w:tabs>
        <w:spacing w:after="0" w:line="240" w:lineRule="auto"/>
        <w:ind w:left="720"/>
        <w:contextualSpacing/>
        <w:jc w:val="both"/>
        <w:rPr>
          <w:rFonts w:ascii="PT Astra Serif" w:hAnsi="PT Astra Serif"/>
          <w:sz w:val="24"/>
        </w:rPr>
      </w:pPr>
    </w:p>
    <w:p w:rsidR="00970231" w:rsidRDefault="00970231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:rsidR="00970231" w:rsidRDefault="00970231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tbl>
      <w:tblPr>
        <w:tblW w:w="9781" w:type="dxa"/>
        <w:tblLayout w:type="fixed"/>
        <w:tblLook w:val="04A0" w:firstRow="1" w:lastRow="0" w:firstColumn="1" w:lastColumn="0" w:noHBand="0" w:noVBand="1"/>
      </w:tblPr>
      <w:tblGrid>
        <w:gridCol w:w="5245"/>
        <w:gridCol w:w="4536"/>
      </w:tblGrid>
      <w:tr w:rsidR="00970231">
        <w:trPr>
          <w:trHeight w:val="859"/>
        </w:trPr>
        <w:tc>
          <w:tcPr>
            <w:tcW w:w="5245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536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970231" w:rsidRDefault="00970231">
      <w:pPr>
        <w:tabs>
          <w:tab w:val="left" w:pos="142"/>
          <w:tab w:val="left" w:pos="851"/>
        </w:tabs>
        <w:spacing w:after="0" w:line="240" w:lineRule="auto"/>
        <w:ind w:firstLine="567"/>
        <w:contextualSpacing/>
        <w:jc w:val="both"/>
        <w:rPr>
          <w:rFonts w:ascii="PT Astra Serif" w:hAnsi="PT Astra Serif"/>
          <w:sz w:val="24"/>
        </w:rPr>
      </w:pPr>
    </w:p>
    <w:p w:rsidR="00970231" w:rsidRDefault="007E5BA6">
      <w:pPr>
        <w:tabs>
          <w:tab w:val="left" w:pos="5748"/>
        </w:tabs>
        <w:sectPr w:rsidR="00970231">
          <w:headerReference w:type="default" r:id="rId29"/>
          <w:pgSz w:w="11908" w:h="16848"/>
          <w:pgMar w:top="850" w:right="567" w:bottom="850" w:left="1417" w:header="720" w:footer="720" w:gutter="0"/>
          <w:cols w:space="720"/>
          <w:docGrid w:linePitch="360"/>
        </w:sectPr>
      </w:pPr>
      <w:r>
        <w:tab/>
      </w:r>
    </w:p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№2</w:t>
      </w:r>
    </w:p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«_____» ______ 2025 г.</w:t>
      </w:r>
    </w:p>
    <w:p w:rsidR="00970231" w:rsidRDefault="00970231">
      <w:pPr>
        <w:spacing w:after="0" w:line="240" w:lineRule="auto"/>
        <w:ind w:firstLine="567"/>
        <w:jc w:val="right"/>
        <w:rPr>
          <w:rFonts w:ascii="PT Astra Serif" w:hAnsi="PT Astra Serif"/>
          <w:sz w:val="6"/>
          <w:szCs w:val="6"/>
        </w:rPr>
      </w:pPr>
    </w:p>
    <w:p w:rsidR="00970231" w:rsidRDefault="007E5BA6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  <w:r>
        <w:rPr>
          <w:rFonts w:ascii="PT Astra Serif" w:hAnsi="PT Astra Serif"/>
          <w:b/>
          <w:sz w:val="24"/>
        </w:rPr>
        <w:t>Спецификация</w:t>
      </w:r>
    </w:p>
    <w:p w:rsidR="00970231" w:rsidRDefault="00970231">
      <w:pPr>
        <w:spacing w:after="0" w:line="240" w:lineRule="auto"/>
        <w:jc w:val="center"/>
        <w:rPr>
          <w:rFonts w:ascii="PT Astra Serif" w:hAnsi="PT Astra Serif"/>
          <w:b/>
          <w:sz w:val="6"/>
          <w:szCs w:val="6"/>
        </w:rPr>
      </w:pPr>
    </w:p>
    <w:p w:rsidR="00970231" w:rsidRDefault="00970231">
      <w:pPr>
        <w:spacing w:after="0" w:line="240" w:lineRule="auto"/>
        <w:jc w:val="center"/>
        <w:rPr>
          <w:rFonts w:ascii="PT Astra Serif" w:hAnsi="PT Astra Serif"/>
          <w:b/>
          <w:sz w:val="24"/>
        </w:rPr>
      </w:pPr>
    </w:p>
    <w:tbl>
      <w:tblPr>
        <w:tblW w:w="10627" w:type="dxa"/>
        <w:tblInd w:w="-714" w:type="dxa"/>
        <w:tblLook w:val="04A0" w:firstRow="1" w:lastRow="0" w:firstColumn="1" w:lastColumn="0" w:noHBand="0" w:noVBand="1"/>
      </w:tblPr>
      <w:tblGrid>
        <w:gridCol w:w="1356"/>
        <w:gridCol w:w="3873"/>
        <w:gridCol w:w="1518"/>
        <w:gridCol w:w="1184"/>
        <w:gridCol w:w="1261"/>
        <w:gridCol w:w="1435"/>
      </w:tblGrid>
      <w:tr w:rsidR="00970231">
        <w:trPr>
          <w:trHeight w:val="630"/>
        </w:trPr>
        <w:tc>
          <w:tcPr>
            <w:tcW w:w="13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№ п/п</w:t>
            </w:r>
          </w:p>
        </w:tc>
        <w:tc>
          <w:tcPr>
            <w:tcW w:w="38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Наименование</w:t>
            </w:r>
          </w:p>
        </w:tc>
        <w:tc>
          <w:tcPr>
            <w:tcW w:w="1518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Ед.</w:t>
            </w:r>
          </w:p>
        </w:tc>
        <w:tc>
          <w:tcPr>
            <w:tcW w:w="1184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Цена,</w:t>
            </w:r>
          </w:p>
        </w:tc>
        <w:tc>
          <w:tcPr>
            <w:tcW w:w="1261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Кол-во,</w:t>
            </w:r>
          </w:p>
        </w:tc>
        <w:tc>
          <w:tcPr>
            <w:tcW w:w="1435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Стоимость, всего</w:t>
            </w:r>
          </w:p>
        </w:tc>
      </w:tr>
      <w:tr w:rsidR="00970231">
        <w:trPr>
          <w:trHeight w:val="315"/>
        </w:trPr>
        <w:tc>
          <w:tcPr>
            <w:tcW w:w="135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38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изм.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Руб.</w:t>
            </w: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ед.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Руб.</w:t>
            </w: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shd w:val="clear" w:color="000000" w:fill="D8D8D8"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Разработка проектно-технической документации и согласование с оператором мероприятия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1.1.</w:t>
            </w:r>
          </w:p>
        </w:tc>
        <w:tc>
          <w:tcPr>
            <w:tcW w:w="3873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проектной документации</w:t>
            </w:r>
          </w:p>
        </w:tc>
        <w:tc>
          <w:tcPr>
            <w:tcW w:w="1518" w:type="dxa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конструкторской документации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Разработка проекта электроснабжения выставочной экспозиции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none" w:sz="4" w:space="0" w:color="000000"/>
              <w:right w:val="none" w:sz="4" w:space="0" w:color="000000"/>
            </w:tcBorders>
            <w:shd w:val="clear" w:color="000000" w:fill="D8D8D8"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Монтаж Выставочного стенда, включая внутреннее наполнение Выставочной экспозиции, </w:t>
            </w:r>
            <w:proofErr w:type="spellStart"/>
            <w:r>
              <w:rPr>
                <w:rFonts w:ascii="PT Astra Serif" w:hAnsi="PT Astra Serif" w:cs="Calibri"/>
                <w:b/>
                <w:bCs/>
                <w:szCs w:val="22"/>
              </w:rPr>
              <w:t>аккредитационные</w:t>
            </w:r>
            <w:proofErr w:type="spellEnd"/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 расходы 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D8D8D8"/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2.1.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Монтаж Выставочного стенда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FF0000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423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2.1.4.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…..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</w:tr>
      <w:tr w:rsidR="00970231">
        <w:trPr>
          <w:trHeight w:val="3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</w:tr>
      <w:tr w:rsidR="00970231">
        <w:trPr>
          <w:trHeight w:val="60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….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bottom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i/>
                <w:iCs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bottom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i/>
                <w:iCs/>
                <w:color w:val="auto"/>
                <w:szCs w:val="22"/>
              </w:rPr>
            </w:pPr>
          </w:p>
        </w:tc>
      </w:tr>
      <w:tr w:rsidR="00970231">
        <w:trPr>
          <w:trHeight w:val="66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2.2.</w:t>
            </w:r>
          </w:p>
        </w:tc>
        <w:tc>
          <w:tcPr>
            <w:tcW w:w="5391" w:type="dxa"/>
            <w:gridSpan w:val="2"/>
            <w:tcBorders>
              <w:top w:val="singl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Внутреннее наполнение Выставочной экспозиции (аренда)</w:t>
            </w:r>
          </w:p>
        </w:tc>
        <w:tc>
          <w:tcPr>
            <w:tcW w:w="3880" w:type="dxa"/>
            <w:gridSpan w:val="3"/>
            <w:tcBorders>
              <w:top w:val="singl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Стойка </w:t>
            </w:r>
            <w:proofErr w:type="spellStart"/>
            <w:r>
              <w:rPr>
                <w:rFonts w:ascii="Times New Roman" w:hAnsi="Times New Roman"/>
                <w:sz w:val="20"/>
              </w:rPr>
              <w:t>ресепшн</w:t>
            </w:r>
            <w:proofErr w:type="spellEnd"/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color w:val="EE0000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Барные </w:t>
            </w:r>
            <w:r w:rsidRPr="007E5BA6">
              <w:rPr>
                <w:rFonts w:ascii="Times New Roman" w:hAnsi="Times New Roman"/>
                <w:color w:val="auto"/>
                <w:sz w:val="20"/>
              </w:rPr>
              <w:t>стулья, 90 см.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Pr="007E5BA6" w:rsidRDefault="007E5BA6" w:rsidP="007E5BA6">
            <w:pPr>
              <w:spacing w:after="0" w:line="240" w:lineRule="auto"/>
              <w:jc w:val="both"/>
              <w:rPr>
                <w:rFonts w:ascii="Times New Roman" w:hAnsi="Times New Roman"/>
                <w:color w:val="auto"/>
                <w:sz w:val="20"/>
              </w:rPr>
            </w:pPr>
            <w:r w:rsidRPr="007E5BA6">
              <w:rPr>
                <w:rFonts w:ascii="Times New Roman" w:hAnsi="Times New Roman"/>
                <w:color w:val="auto"/>
                <w:sz w:val="20"/>
              </w:rPr>
              <w:t>Холодильник с морозильной камерой объемом не менее 90 л.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2.2.3.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Pr="007E5BA6" w:rsidRDefault="007E5BA6">
            <w:pPr>
              <w:spacing w:after="0" w:line="240" w:lineRule="auto"/>
              <w:jc w:val="both"/>
              <w:rPr>
                <w:rFonts w:ascii="Times New Roman" w:hAnsi="Times New Roman"/>
                <w:color w:val="auto"/>
                <w:sz w:val="20"/>
              </w:rPr>
            </w:pPr>
            <w:r w:rsidRPr="007E5BA6">
              <w:rPr>
                <w:rFonts w:ascii="Times New Roman" w:hAnsi="Times New Roman"/>
                <w:color w:val="auto"/>
                <w:sz w:val="20"/>
              </w:rPr>
              <w:t xml:space="preserve">Кулер для воды с функцией охлаждения и нагрева 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970231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Бутылки с питьевой водой объемом 19 л.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630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2.2.4.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  <w:lang w:val="en-US"/>
              </w:rPr>
            </w:pPr>
            <w:r>
              <w:rPr>
                <w:rFonts w:ascii="Times New Roman" w:hAnsi="Times New Roman"/>
                <w:sz w:val="20"/>
              </w:rPr>
              <w:t>Колонки</w:t>
            </w:r>
            <w:r>
              <w:rPr>
                <w:rFonts w:ascii="Times New Roman" w:hAnsi="Times New Roman"/>
                <w:sz w:val="20"/>
                <w:lang w:val="en-US"/>
              </w:rPr>
              <w:t xml:space="preserve"> LD systems SAT82G2W (1 </w:t>
            </w:r>
            <w:r>
              <w:rPr>
                <w:rFonts w:ascii="Times New Roman" w:hAnsi="Times New Roman"/>
                <w:sz w:val="20"/>
              </w:rPr>
              <w:t>комп</w:t>
            </w:r>
            <w:r>
              <w:rPr>
                <w:rFonts w:ascii="Times New Roman" w:hAnsi="Times New Roman"/>
                <w:sz w:val="20"/>
                <w:lang w:val="en-US"/>
              </w:rPr>
              <w:t>.)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2.2.5.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Комплект светодиодных экранов 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23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2.2.6.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70231" w:rsidRDefault="007E5BA6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  <w:r>
              <w:rPr>
                <w:rFonts w:ascii="Times New Roman" w:hAnsi="Times New Roman"/>
                <w:sz w:val="20"/>
              </w:rPr>
              <w:t>Контролер LED-экрана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55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lastRenderedPageBreak/>
              <w:t> 2.2..7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Ноутбук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Шт. 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5,00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970231">
        <w:trPr>
          <w:trHeight w:val="323"/>
        </w:trPr>
        <w:tc>
          <w:tcPr>
            <w:tcW w:w="135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 2.2.8.</w:t>
            </w:r>
          </w:p>
        </w:tc>
        <w:tc>
          <w:tcPr>
            <w:tcW w:w="3873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Столы для мастер-классов</w:t>
            </w:r>
          </w:p>
        </w:tc>
        <w:tc>
          <w:tcPr>
            <w:tcW w:w="1518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 xml:space="preserve">Шт. </w:t>
            </w:r>
          </w:p>
        </w:tc>
        <w:tc>
          <w:tcPr>
            <w:tcW w:w="1184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2,00</w:t>
            </w:r>
          </w:p>
        </w:tc>
        <w:tc>
          <w:tcPr>
            <w:tcW w:w="1435" w:type="dxa"/>
            <w:tcBorders>
              <w:top w:val="single" w:sz="4" w:space="0" w:color="auto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FFFFFF"/>
            <w:noWrap/>
            <w:vAlign w:val="center"/>
          </w:tcPr>
          <w:p w:rsidR="00970231" w:rsidRDefault="00970231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Стулья для мастер-классов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8,00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  <w:highlight w:val="yellow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2.2.9.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ЖК панель в концептуальных зонах «прошлого» и «настоящего»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13F87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</w:t>
            </w:r>
            <w:r w:rsidR="007E5BA6">
              <w:rPr>
                <w:rFonts w:ascii="PT Astra Serif" w:hAnsi="PT Astra Serif" w:cs="Calibri"/>
                <w:szCs w:val="22"/>
              </w:rPr>
              <w:t>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13F87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13F87" w:rsidRDefault="00913F87" w:rsidP="00913F87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2.2.10.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13F87" w:rsidRDefault="00913F87" w:rsidP="00913F87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ЖК панель в концептуальной зоне «настоящего»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13F87" w:rsidRDefault="00913F87" w:rsidP="00913F87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13F87" w:rsidRDefault="00913F87" w:rsidP="00913F87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13F87" w:rsidRDefault="00913F87" w:rsidP="00913F87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13F87" w:rsidRDefault="00913F87" w:rsidP="00913F87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 w:rsidP="00913F87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</w:t>
            </w:r>
            <w:r w:rsidR="00913F87">
              <w:rPr>
                <w:rFonts w:ascii="PT Astra Serif" w:hAnsi="PT Astra Serif" w:cs="Calibri"/>
                <w:szCs w:val="22"/>
              </w:rPr>
              <w:t>1</w:t>
            </w:r>
            <w:r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Тачскрин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в концептуальной зоне «будущего» 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 w:rsidP="00913F87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</w:t>
            </w:r>
            <w:r w:rsidR="00913F87">
              <w:rPr>
                <w:rFonts w:ascii="PT Astra Serif" w:hAnsi="PT Astra Serif" w:cs="Calibri"/>
                <w:szCs w:val="22"/>
              </w:rPr>
              <w:t>2</w:t>
            </w:r>
            <w:r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Напольная вешалка в подсобное помещение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 w:rsidP="00913F87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</w:t>
            </w:r>
            <w:r w:rsidR="00913F87">
              <w:rPr>
                <w:rFonts w:ascii="PT Astra Serif" w:hAnsi="PT Astra Serif" w:cs="Calibri"/>
                <w:szCs w:val="22"/>
              </w:rPr>
              <w:t>3</w:t>
            </w:r>
            <w:r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Кресло в подсобное помещение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 w:rsidP="00913F87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</w:t>
            </w:r>
            <w:r w:rsidR="00913F87">
              <w:rPr>
                <w:rFonts w:ascii="PT Astra Serif" w:hAnsi="PT Astra Serif" w:cs="Calibri"/>
                <w:szCs w:val="22"/>
              </w:rPr>
              <w:t>4</w:t>
            </w:r>
            <w:r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Журнальный столик в подсобное помещение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 w:rsidP="00913F87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</w:t>
            </w:r>
            <w:r w:rsidR="00913F87">
              <w:rPr>
                <w:rFonts w:ascii="PT Astra Serif" w:hAnsi="PT Astra Serif" w:cs="Calibri"/>
                <w:szCs w:val="22"/>
              </w:rPr>
              <w:t>5</w:t>
            </w:r>
            <w:r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Ширма в подсобное помещение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49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 w:rsidP="00913F87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</w:t>
            </w:r>
            <w:r w:rsidR="00913F87">
              <w:rPr>
                <w:rFonts w:ascii="PT Astra Serif" w:hAnsi="PT Astra Serif" w:cs="Calibri"/>
                <w:szCs w:val="22"/>
              </w:rPr>
              <w:t>6</w:t>
            </w:r>
            <w:r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Напольная вешалка в подсобное помещение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jc w:val="center"/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 w:rsidP="00913F87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</w:t>
            </w:r>
            <w:r w:rsidR="00913F87">
              <w:rPr>
                <w:rFonts w:ascii="PT Astra Serif" w:hAnsi="PT Astra Serif" w:cs="Calibri"/>
                <w:szCs w:val="22"/>
              </w:rPr>
              <w:t>7</w:t>
            </w:r>
            <w:r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Зеркало в подсобное помещение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jc w:val="center"/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13F87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2.2.18</w:t>
            </w:r>
            <w:r w:rsidR="007E5BA6"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Рабочий стол для подсобного помещения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13F87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2.2.19</w:t>
            </w:r>
            <w:r w:rsidR="007E5BA6"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Стеллаж для оборудования в подсобное помещение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5,00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13F87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2.2.20</w:t>
            </w:r>
            <w:r w:rsidR="007E5BA6"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proofErr w:type="spellStart"/>
            <w:r>
              <w:rPr>
                <w:rFonts w:ascii="Times New Roman" w:hAnsi="Times New Roman"/>
                <w:sz w:val="20"/>
              </w:rPr>
              <w:t>Аромамашина</w:t>
            </w:r>
            <w:proofErr w:type="spellEnd"/>
            <w:r>
              <w:rPr>
                <w:rFonts w:ascii="Times New Roman" w:hAnsi="Times New Roman"/>
                <w:sz w:val="20"/>
              </w:rPr>
              <w:t xml:space="preserve"> (включая обслуживание и расходные материалы на период проведения мероприятия)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F04049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F04049" w:rsidRDefault="00F04049" w:rsidP="00F04049">
            <w:pPr>
              <w:spacing w:after="0" w:line="240" w:lineRule="auto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2.2.21.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F04049" w:rsidRDefault="00F04049" w:rsidP="00F04049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Поставка кресла-качалки в фотозону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04049" w:rsidRDefault="00F04049" w:rsidP="00F04049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04049" w:rsidRDefault="00F04049" w:rsidP="00F04049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04049" w:rsidRDefault="00F04049" w:rsidP="00F04049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F04049" w:rsidRDefault="00F04049" w:rsidP="00F04049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Times New Roman" w:hAnsi="Times New Roman"/>
                <w:sz w:val="20"/>
              </w:rPr>
              <w:t>Разработка контента на мультимедийные экраны в зоне «будущего»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2.3.1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Видеоролик-заставка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2.3.2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Видеоролики по направлениям развития региона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Шт.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12,00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2.3.3.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Times New Roman" w:hAnsi="Times New Roman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Разработка программного обеспечения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proofErr w:type="spellStart"/>
            <w:r>
              <w:rPr>
                <w:rFonts w:ascii="PT Astra Serif" w:hAnsi="PT Astra Serif" w:cs="Calibri"/>
                <w:szCs w:val="22"/>
              </w:rPr>
              <w:t>Усл.ед</w:t>
            </w:r>
            <w:proofErr w:type="spellEnd"/>
            <w:r>
              <w:rPr>
                <w:rFonts w:ascii="PT Astra Serif" w:hAnsi="PT Astra Serif" w:cs="Calibri"/>
                <w:szCs w:val="22"/>
              </w:rPr>
              <w:t>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3.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Обслуживание и обеспечение функционирования выставочной экспозиции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970231">
        <w:trPr>
          <w:trHeight w:val="126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3.1.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Услуги по обслуживанию выставочной экспозиции (специалист по мультимедийному оборудованию)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Чел./день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AE3549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44</w:t>
            </w:r>
            <w:r w:rsidR="007E5BA6">
              <w:rPr>
                <w:rFonts w:ascii="PT Astra Serif" w:hAnsi="PT Astra Serif" w:cs="Calibri"/>
                <w:szCs w:val="22"/>
              </w:rPr>
              <w:t>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630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3.2.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Уборка выставочной экспозиции (генеральная уборка после монтажа)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proofErr w:type="spellStart"/>
            <w:r>
              <w:rPr>
                <w:rFonts w:ascii="PT Astra Serif" w:hAnsi="PT Astra Serif" w:cs="Calibri"/>
                <w:szCs w:val="22"/>
              </w:rPr>
              <w:t>Кв.м</w:t>
            </w:r>
            <w:proofErr w:type="spellEnd"/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120,00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000000"/>
              <w:right w:val="single" w:sz="4" w:space="0" w:color="000000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szCs w:val="22"/>
              </w:rPr>
            </w:pPr>
          </w:p>
        </w:tc>
      </w:tr>
      <w:tr w:rsidR="00970231">
        <w:trPr>
          <w:trHeight w:val="945"/>
        </w:trPr>
        <w:tc>
          <w:tcPr>
            <w:tcW w:w="1356" w:type="dxa"/>
            <w:tcBorders>
              <w:top w:val="non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4.</w:t>
            </w:r>
          </w:p>
        </w:tc>
        <w:tc>
          <w:tcPr>
            <w:tcW w:w="3873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 xml:space="preserve">Демонтаж выставочного оборудования, демонтаж Выставочного стенда и утилизация Выставочного стенда  </w:t>
            </w:r>
          </w:p>
        </w:tc>
        <w:tc>
          <w:tcPr>
            <w:tcW w:w="1518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proofErr w:type="spellStart"/>
            <w:r>
              <w:rPr>
                <w:rFonts w:ascii="PT Astra Serif" w:hAnsi="PT Astra Serif" w:cs="Calibri"/>
                <w:b/>
                <w:bCs/>
                <w:szCs w:val="22"/>
              </w:rPr>
              <w:t>компл</w:t>
            </w:r>
            <w:proofErr w:type="spellEnd"/>
            <w:r>
              <w:rPr>
                <w:rFonts w:ascii="PT Astra Serif" w:hAnsi="PT Astra Serif" w:cs="Calibri"/>
                <w:b/>
                <w:bCs/>
                <w:szCs w:val="22"/>
              </w:rPr>
              <w:t>.</w:t>
            </w:r>
          </w:p>
        </w:tc>
        <w:tc>
          <w:tcPr>
            <w:tcW w:w="1184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970231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  <w:tc>
          <w:tcPr>
            <w:tcW w:w="1261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1,00</w:t>
            </w:r>
          </w:p>
        </w:tc>
        <w:tc>
          <w:tcPr>
            <w:tcW w:w="1435" w:type="dxa"/>
            <w:tcBorders>
              <w:top w:val="none" w:sz="4" w:space="0" w:color="000000"/>
              <w:left w:val="none" w:sz="4" w:space="0" w:color="000000"/>
              <w:bottom w:val="single" w:sz="4" w:space="0" w:color="auto"/>
              <w:right w:val="single" w:sz="4" w:space="0" w:color="000000"/>
            </w:tcBorders>
            <w:shd w:val="clear" w:color="000000" w:fill="E2EFD9"/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СУММА: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6112FB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НДС/без</w:t>
            </w:r>
            <w:r w:rsidR="007E5BA6">
              <w:rPr>
                <w:rFonts w:ascii="PT Astra Serif" w:hAnsi="PT Astra Serif" w:cs="Calibri"/>
                <w:b/>
                <w:bCs/>
                <w:szCs w:val="22"/>
              </w:rPr>
              <w:t xml:space="preserve"> НДС: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szCs w:val="22"/>
              </w:rPr>
            </w:pPr>
            <w:r>
              <w:rPr>
                <w:rFonts w:ascii="PT Astra Serif" w:hAnsi="PT Astra Serif" w:cs="Calibri"/>
                <w:szCs w:val="22"/>
              </w:rPr>
              <w:t> 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  <w:tr w:rsidR="00970231">
        <w:trPr>
          <w:trHeight w:val="315"/>
        </w:trPr>
        <w:tc>
          <w:tcPr>
            <w:tcW w:w="1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3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1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ВСЕГО:</w:t>
            </w:r>
          </w:p>
        </w:tc>
        <w:tc>
          <w:tcPr>
            <w:tcW w:w="1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hAnsi="PT Astra Serif" w:cs="Calibri"/>
                <w:b/>
                <w:bCs/>
                <w:szCs w:val="22"/>
              </w:rPr>
            </w:pPr>
            <w:r>
              <w:rPr>
                <w:rFonts w:ascii="PT Astra Serif" w:hAnsi="PT Astra Serif" w:cs="Calibri"/>
                <w:b/>
                <w:bCs/>
                <w:szCs w:val="22"/>
              </w:rPr>
              <w:t> </w:t>
            </w:r>
          </w:p>
        </w:tc>
        <w:tc>
          <w:tcPr>
            <w:tcW w:w="1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970231">
            <w:pPr>
              <w:spacing w:after="0" w:line="240" w:lineRule="auto"/>
              <w:jc w:val="right"/>
              <w:rPr>
                <w:rFonts w:ascii="PT Astra Serif" w:hAnsi="PT Astra Serif" w:cs="Calibri"/>
                <w:b/>
                <w:bCs/>
                <w:szCs w:val="22"/>
              </w:rPr>
            </w:pPr>
          </w:p>
        </w:tc>
      </w:tr>
    </w:tbl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970231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bookmarkStart w:id="1" w:name="_GoBack"/>
            <w:bookmarkEnd w:id="1"/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Исполнитель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7E5BA6">
      <w:pPr>
        <w:pageBreakBefore/>
        <w:widowControl w:val="0"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№3</w:t>
      </w:r>
    </w:p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7E5BA6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/>
          <w:b/>
          <w:bCs/>
          <w:sz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приема-передачи</w:t>
      </w:r>
      <w:r>
        <w:rPr>
          <w:rFonts w:ascii="PT Astra Serif" w:hAnsi="PT Astra Serif"/>
          <w:sz w:val="24"/>
        </w:rPr>
        <w:t xml:space="preserve"> </w:t>
      </w:r>
      <w:r>
        <w:rPr>
          <w:rFonts w:ascii="PT Astra Serif" w:hAnsi="PT Astra Serif"/>
          <w:b/>
          <w:bCs/>
          <w:sz w:val="24"/>
        </w:rPr>
        <w:t>сдачи-приемки выполненных работ/оказанных услуг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70231">
        <w:tc>
          <w:tcPr>
            <w:tcW w:w="4845" w:type="dxa"/>
          </w:tcPr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970231" w:rsidRDefault="007E5BA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970231" w:rsidRDefault="007E5BA6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_________________, действующего на основании 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:rsidR="00970231" w:rsidRDefault="00970231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:rsidR="00970231" w:rsidRDefault="007E5BA6">
      <w:pPr>
        <w:pStyle w:val="afc"/>
        <w:widowControl w:val="0"/>
        <w:numPr>
          <w:ilvl w:val="0"/>
          <w:numId w:val="12"/>
        </w:numPr>
        <w:spacing w:line="240" w:lineRule="auto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color w:val="auto"/>
          <w:sz w:val="24"/>
          <w:szCs w:val="24"/>
        </w:rPr>
        <w:t>Исполнитель передал Заказчику, а Заказчик принял нижеперечисленные документы:</w:t>
      </w:r>
    </w:p>
    <w:p w:rsidR="00970231" w:rsidRDefault="00970231">
      <w:pPr>
        <w:pStyle w:val="afc"/>
        <w:widowControl w:val="0"/>
        <w:spacing w:line="240" w:lineRule="auto"/>
        <w:ind w:left="899" w:firstLine="0"/>
        <w:rPr>
          <w:rFonts w:ascii="PT Astra Serif" w:hAnsi="PT Astra Serif" w:cs="Arial"/>
          <w:bCs/>
          <w:iCs/>
          <w:color w:val="auto"/>
          <w:sz w:val="24"/>
          <w:szCs w:val="24"/>
        </w:rPr>
      </w:pPr>
    </w:p>
    <w:tbl>
      <w:tblPr>
        <w:tblW w:w="966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1"/>
        <w:gridCol w:w="5575"/>
        <w:gridCol w:w="1559"/>
        <w:gridCol w:w="1843"/>
      </w:tblGrid>
      <w:tr w:rsidR="00970231">
        <w:tc>
          <w:tcPr>
            <w:tcW w:w="691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№</w:t>
            </w:r>
          </w:p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п/п</w:t>
            </w:r>
          </w:p>
        </w:tc>
        <w:tc>
          <w:tcPr>
            <w:tcW w:w="5575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Наименование</w:t>
            </w:r>
          </w:p>
        </w:tc>
        <w:tc>
          <w:tcPr>
            <w:tcW w:w="1559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 страниц</w:t>
            </w:r>
          </w:p>
        </w:tc>
        <w:tc>
          <w:tcPr>
            <w:tcW w:w="1843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Кол-во</w:t>
            </w:r>
          </w:p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</w:pPr>
            <w:proofErr w:type="spellStart"/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экз</w:t>
            </w:r>
            <w:proofErr w:type="spellEnd"/>
            <w:r>
              <w:rPr>
                <w:rFonts w:ascii="PT Astra Serif" w:eastAsia="Arial" w:hAnsi="PT Astra Serif"/>
                <w:b/>
                <w:bCs/>
                <w:color w:val="auto"/>
                <w:sz w:val="24"/>
                <w:szCs w:val="24"/>
              </w:rPr>
              <w:t>-ров</w:t>
            </w:r>
          </w:p>
        </w:tc>
      </w:tr>
      <w:tr w:rsidR="00970231">
        <w:tc>
          <w:tcPr>
            <w:tcW w:w="691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1.</w:t>
            </w:r>
          </w:p>
        </w:tc>
        <w:tc>
          <w:tcPr>
            <w:tcW w:w="5575" w:type="dxa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проектная документация (в бумажном виде формата А4, в виде сшитой папки)</w:t>
            </w:r>
          </w:p>
        </w:tc>
        <w:tc>
          <w:tcPr>
            <w:tcW w:w="1559" w:type="dxa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970231">
        <w:tc>
          <w:tcPr>
            <w:tcW w:w="691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2.</w:t>
            </w:r>
          </w:p>
        </w:tc>
        <w:tc>
          <w:tcPr>
            <w:tcW w:w="5575" w:type="dxa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конструкторская документация (в бумажном виде формата А4, в виде сшитой папки)</w:t>
            </w:r>
          </w:p>
        </w:tc>
        <w:tc>
          <w:tcPr>
            <w:tcW w:w="1559" w:type="dxa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  <w:tr w:rsidR="00970231">
        <w:tc>
          <w:tcPr>
            <w:tcW w:w="691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3.</w:t>
            </w:r>
          </w:p>
        </w:tc>
        <w:tc>
          <w:tcPr>
            <w:tcW w:w="5575" w:type="dxa"/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проект электроснабжения выставочной экспозиции (в бумажном виде формата А4, в виде сшитой папки)</w:t>
            </w:r>
          </w:p>
        </w:tc>
        <w:tc>
          <w:tcPr>
            <w:tcW w:w="1559" w:type="dxa"/>
          </w:tcPr>
          <w:p w:rsidR="00970231" w:rsidRDefault="00970231">
            <w:pPr>
              <w:spacing w:after="0" w:line="240" w:lineRule="auto"/>
              <w:jc w:val="both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</w:p>
        </w:tc>
        <w:tc>
          <w:tcPr>
            <w:tcW w:w="1843" w:type="dxa"/>
          </w:tcPr>
          <w:p w:rsidR="00970231" w:rsidRDefault="007E5BA6">
            <w:pPr>
              <w:spacing w:after="0" w:line="240" w:lineRule="auto"/>
              <w:jc w:val="center"/>
              <w:rPr>
                <w:rFonts w:ascii="PT Astra Serif" w:eastAsia="Arial" w:hAnsi="PT Astra Serif"/>
                <w:color w:val="auto"/>
                <w:sz w:val="24"/>
                <w:szCs w:val="24"/>
              </w:rPr>
            </w:pPr>
            <w:r>
              <w:rPr>
                <w:rFonts w:ascii="PT Astra Serif" w:eastAsia="Arial" w:hAnsi="PT Astra Serif"/>
                <w:color w:val="auto"/>
                <w:sz w:val="24"/>
                <w:szCs w:val="24"/>
              </w:rPr>
              <w:t>2</w:t>
            </w:r>
          </w:p>
        </w:tc>
      </w:tr>
    </w:tbl>
    <w:p w:rsidR="00970231" w:rsidRDefault="00970231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</w:p>
    <w:p w:rsidR="00970231" w:rsidRDefault="007E5BA6">
      <w:pPr>
        <w:tabs>
          <w:tab w:val="left" w:pos="851"/>
        </w:tabs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sz w:val="24"/>
          <w:szCs w:val="24"/>
        </w:rPr>
        <w:t xml:space="preserve">Вышеперечисленные документы в электронном виде также переданы Заказчику путем размещения в сетевом хранилище </w:t>
      </w:r>
      <w:proofErr w:type="spellStart"/>
      <w:r>
        <w:rPr>
          <w:rFonts w:ascii="PT Astra Serif" w:hAnsi="PT Astra Serif"/>
          <w:sz w:val="24"/>
          <w:szCs w:val="24"/>
        </w:rPr>
        <w:t>Яндекс.Диск</w:t>
      </w:r>
      <w:proofErr w:type="spellEnd"/>
      <w:r>
        <w:rPr>
          <w:rFonts w:ascii="PT Astra Serif" w:hAnsi="PT Astra Serif"/>
          <w:sz w:val="24"/>
          <w:szCs w:val="24"/>
        </w:rPr>
        <w:t>. с предоставлением ссылки для скачивания.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2.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Исключительные права </w:t>
      </w:r>
      <w:r>
        <w:rPr>
          <w:rFonts w:ascii="PT Astra Serif" w:hAnsi="PT Astra Serif"/>
          <w:sz w:val="24"/>
          <w:szCs w:val="24"/>
        </w:rPr>
        <w:t>на перечисленные в п.1 документы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считаются переданными со дня подписания настоящего Акта сдачи-приемки выполненных работ/оказанных услуг.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  <w:highlight w:val="white"/>
        </w:rPr>
      </w:pPr>
      <w:r>
        <w:rPr>
          <w:rFonts w:ascii="PT Astra Serif" w:hAnsi="PT Astra Serif"/>
          <w:b/>
          <w:bCs/>
          <w:sz w:val="24"/>
          <w:szCs w:val="24"/>
          <w:highlight w:val="white"/>
        </w:rPr>
        <w:t>3.</w:t>
      </w:r>
      <w:r>
        <w:rPr>
          <w:rFonts w:ascii="PT Astra Serif" w:hAnsi="PT Astra Serif"/>
          <w:sz w:val="24"/>
          <w:szCs w:val="24"/>
          <w:highlight w:val="white"/>
        </w:rPr>
        <w:t xml:space="preserve"> </w:t>
      </w:r>
      <w:r>
        <w:rPr>
          <w:rFonts w:ascii="PT Astra Serif" w:hAnsi="PT Astra Serif"/>
          <w:sz w:val="24"/>
          <w:szCs w:val="24"/>
        </w:rPr>
        <w:t xml:space="preserve">Всего выполнено работ/оказано услуг по разработке проектно-технической документации на сумму:_______________ (______________) рублей </w:t>
      </w:r>
      <w:r>
        <w:rPr>
          <w:rFonts w:ascii="PT Astra Serif" w:hAnsi="PT Astra Serif"/>
          <w:sz w:val="24"/>
          <w:szCs w:val="24"/>
        </w:rPr>
        <w:br/>
        <w:t>____________ копеек, (НДС _____________________</w:t>
      </w:r>
      <w:r>
        <w:rPr>
          <w:rFonts w:ascii="PT Astra Serif" w:hAnsi="PT Astra Serif"/>
          <w:sz w:val="24"/>
          <w:szCs w:val="24"/>
          <w:highlight w:val="white"/>
        </w:rPr>
        <w:t>).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sz w:val="24"/>
          <w:szCs w:val="24"/>
        </w:rPr>
        <w:t>4.</w:t>
      </w:r>
      <w:r>
        <w:rPr>
          <w:rFonts w:ascii="PT Astra Serif" w:hAnsi="PT Astra Serif"/>
          <w:sz w:val="24"/>
          <w:szCs w:val="24"/>
        </w:rPr>
        <w:t xml:space="preserve"> Заказчик претензий к перечисленным в п.1 документам по объему, качеству и срокам выполнения имеет/не </w:t>
      </w:r>
      <w:proofErr w:type="gramStart"/>
      <w:r>
        <w:rPr>
          <w:rFonts w:ascii="PT Astra Serif" w:hAnsi="PT Astra Serif"/>
          <w:sz w:val="24"/>
          <w:szCs w:val="24"/>
        </w:rPr>
        <w:t>имеет:_</w:t>
      </w:r>
      <w:proofErr w:type="gramEnd"/>
      <w:r>
        <w:rPr>
          <w:rFonts w:ascii="PT Astra Serif" w:hAnsi="PT Astra Serif"/>
          <w:sz w:val="24"/>
          <w:szCs w:val="24"/>
        </w:rPr>
        <w:t>_______________________________________________________.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5.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970231" w:rsidRDefault="00970231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</w:p>
    <w:p w:rsidR="00970231" w:rsidRDefault="007E5BA6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970231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lastRenderedPageBreak/>
              <w:t>БИК: 047003608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lastRenderedPageBreak/>
              <w:t>Исполнитель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7E5BA6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№4</w:t>
      </w:r>
    </w:p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7E5BA6">
      <w:pPr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:rsidR="00970231" w:rsidRDefault="00970231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70231">
        <w:tc>
          <w:tcPr>
            <w:tcW w:w="4845" w:type="dxa"/>
          </w:tcPr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970231" w:rsidRDefault="007E5BA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970231" w:rsidRDefault="007E5BA6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________________, действующего на основании 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:rsidR="00970231" w:rsidRDefault="007E5BA6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 xml:space="preserve">  Исполнитель выполнил работы/оказал услуги по монтажу Выставочного стенда Тульской области в рамках выставки «Платформа будущего» и презентации субъектов РФ «Регион-2030», включая внутреннее наполнение Выставочной экспозиции в объеме необходимом для его функционирования, оборудованного в соответствии с условиями договора №__ от ______2025г. Заказчику, а Заказчик принимает его без замечаний/с </w:t>
      </w:r>
      <w:proofErr w:type="gramStart"/>
      <w:r>
        <w:rPr>
          <w:rFonts w:ascii="PT Astra Serif" w:hAnsi="PT Astra Serif"/>
          <w:bCs/>
          <w:sz w:val="24"/>
        </w:rPr>
        <w:t>замечаниями:_</w:t>
      </w:r>
      <w:proofErr w:type="gramEnd"/>
      <w:r>
        <w:rPr>
          <w:rFonts w:ascii="PT Astra Serif" w:hAnsi="PT Astra Serif"/>
          <w:bCs/>
          <w:sz w:val="24"/>
        </w:rPr>
        <w:t>_________________________________.</w:t>
      </w:r>
    </w:p>
    <w:p w:rsidR="00970231" w:rsidRDefault="007E5BA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> </w:t>
      </w:r>
      <w:r>
        <w:rPr>
          <w:rFonts w:ascii="PT Astra Serif" w:hAnsi="PT Astra Serif"/>
          <w:bCs/>
          <w:sz w:val="24"/>
        </w:rPr>
        <w:t>Исполнитель гарантирует работоспособность оборудования, расположенного на стенде/вмонтированного в стенд</w:t>
      </w:r>
      <w:r>
        <w:rPr>
          <w:rFonts w:ascii="Times New Roman" w:hAnsi="Times New Roman"/>
          <w:sz w:val="24"/>
          <w:szCs w:val="24"/>
        </w:rPr>
        <w:t>, а также его замену (ремонт) в течение 5 часов с момента получения сообщения на телефон Исполнителя +</w:t>
      </w:r>
      <w:proofErr w:type="gramStart"/>
      <w:r>
        <w:rPr>
          <w:rFonts w:ascii="Times New Roman" w:hAnsi="Times New Roman"/>
          <w:sz w:val="24"/>
          <w:szCs w:val="24"/>
        </w:rPr>
        <w:t>79….</w:t>
      </w:r>
      <w:proofErr w:type="gramEnd"/>
      <w:r>
        <w:rPr>
          <w:rFonts w:ascii="Times New Roman" w:hAnsi="Times New Roman"/>
          <w:sz w:val="24"/>
          <w:szCs w:val="24"/>
        </w:rPr>
        <w:t xml:space="preserve"> , направленное через мессенджеры </w:t>
      </w:r>
      <w:proofErr w:type="spellStart"/>
      <w:r>
        <w:rPr>
          <w:rFonts w:ascii="Times New Roman" w:hAnsi="Times New Roman"/>
          <w:sz w:val="24"/>
          <w:szCs w:val="24"/>
        </w:rPr>
        <w:t>WhatsApp</w:t>
      </w:r>
      <w:proofErr w:type="spellEnd"/>
      <w:r>
        <w:rPr>
          <w:rFonts w:ascii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hAnsi="Times New Roman"/>
          <w:sz w:val="24"/>
          <w:szCs w:val="24"/>
        </w:rPr>
        <w:t>Telegram</w:t>
      </w:r>
      <w:proofErr w:type="spellEnd"/>
      <w:r>
        <w:rPr>
          <w:rFonts w:ascii="Times New Roman" w:hAnsi="Times New Roman"/>
          <w:sz w:val="24"/>
          <w:szCs w:val="24"/>
        </w:rPr>
        <w:t xml:space="preserve"> и т.д., в том числе устно, включая выходные и праздничные дни, произвести ремонт или замену бракованного (сломанного) элемента оформления Выставочной экспозиции).</w:t>
      </w:r>
    </w:p>
    <w:p w:rsidR="00970231" w:rsidRDefault="007E5BA6">
      <w:pPr>
        <w:spacing w:after="0" w:line="240" w:lineRule="auto"/>
        <w:ind w:firstLine="709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 Всего Исполнитель выполнил работы/оказал услуги по монтажу Выставочного стенда, включая внутреннее наполнение Выставочной экспозиции на </w:t>
      </w:r>
      <w:proofErr w:type="gramStart"/>
      <w:r>
        <w:rPr>
          <w:rFonts w:ascii="PT Astra Serif" w:hAnsi="PT Astra Serif"/>
          <w:sz w:val="24"/>
          <w:szCs w:val="24"/>
        </w:rPr>
        <w:t>сумму:_</w:t>
      </w:r>
      <w:proofErr w:type="gramEnd"/>
      <w:r>
        <w:rPr>
          <w:rFonts w:ascii="PT Astra Serif" w:hAnsi="PT Astra Serif"/>
          <w:sz w:val="24"/>
          <w:szCs w:val="24"/>
        </w:rPr>
        <w:t>______________ (______________) рублей ____________ копеек, (НДС _____________________).</w:t>
      </w:r>
    </w:p>
    <w:p w:rsidR="00970231" w:rsidRDefault="007E5BA6">
      <w:pPr>
        <w:widowControl w:val="0"/>
        <w:spacing w:after="0" w:line="240" w:lineRule="auto"/>
        <w:ind w:firstLine="70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color w:val="auto"/>
          <w:sz w:val="24"/>
          <w:szCs w:val="24"/>
        </w:rPr>
        <w:t>4.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970231" w:rsidRDefault="007E5BA6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970231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970231" w:rsidRDefault="007E5BA6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№5</w:t>
      </w:r>
    </w:p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7E5BA6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сдачи-приемки выполненных работ/оказанных услуг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70231">
        <w:tc>
          <w:tcPr>
            <w:tcW w:w="4845" w:type="dxa"/>
          </w:tcPr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970231" w:rsidRDefault="007E5BA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970231" w:rsidRDefault="007E5BA6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_______________, действующего на основании ______________,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сдачи-приемки выполненных работ/оказанных услуг о нижеследующем:</w:t>
      </w:r>
    </w:p>
    <w:p w:rsidR="00970231" w:rsidRDefault="007E5BA6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Исполнитель выполнил и передал, а Заказчик принял следующие работы/оказал услуги:</w:t>
      </w:r>
    </w:p>
    <w:p w:rsidR="00970231" w:rsidRDefault="007E5BA6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Cs/>
          <w:sz w:val="24"/>
        </w:rPr>
        <w:t>-</w:t>
      </w:r>
      <w:r>
        <w:t xml:space="preserve"> </w:t>
      </w:r>
      <w:r>
        <w:rPr>
          <w:rFonts w:ascii="PT Astra Serif" w:hAnsi="PT Astra Serif"/>
          <w:bCs/>
          <w:sz w:val="24"/>
        </w:rPr>
        <w:t xml:space="preserve">обслуживание и обеспечение функционирования Выставочной экспозиции Тульской области в </w:t>
      </w:r>
      <w:r>
        <w:rPr>
          <w:rFonts w:ascii="PT Astra Serif" w:hAnsi="PT Astra Serif"/>
          <w:sz w:val="24"/>
        </w:rPr>
        <w:t>рамках выставки «Платформа будущего» и презентации субъектов РФ «Регион-2030»</w:t>
      </w:r>
      <w:r>
        <w:rPr>
          <w:rFonts w:ascii="PT Astra Serif" w:hAnsi="PT Astra Serif"/>
          <w:bCs/>
          <w:sz w:val="24"/>
        </w:rPr>
        <w:t>, на сумму: ____________________ (___) руб.</w:t>
      </w:r>
    </w:p>
    <w:p w:rsidR="00970231" w:rsidRDefault="007E5BA6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sz w:val="24"/>
        </w:rPr>
        <w:t xml:space="preserve">- демонтаж </w:t>
      </w:r>
      <w:r>
        <w:rPr>
          <w:rFonts w:ascii="PT Astra Serif" w:hAnsi="PT Astra Serif"/>
          <w:bCs/>
          <w:sz w:val="24"/>
        </w:rPr>
        <w:t>оборудования, расположенного на стенде/вмонтированного в стенд, демонтаж Выставочного стенда и утилизация Выставочного стенда</w:t>
      </w:r>
      <w:r>
        <w:rPr>
          <w:rFonts w:ascii="PT Astra Serif" w:hAnsi="PT Astra Serif"/>
          <w:sz w:val="24"/>
        </w:rPr>
        <w:t xml:space="preserve">, </w:t>
      </w:r>
      <w:r>
        <w:rPr>
          <w:rFonts w:ascii="PT Astra Serif" w:hAnsi="PT Astra Serif"/>
          <w:bCs/>
          <w:sz w:val="24"/>
        </w:rPr>
        <w:t>на сумму: ____________________ (___) руб.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Всего передано работ/услуг на сумму:_______________ (______________) рублей </w:t>
      </w:r>
      <w:r>
        <w:rPr>
          <w:rFonts w:ascii="PT Astra Serif" w:hAnsi="PT Astra Serif"/>
          <w:sz w:val="24"/>
          <w:szCs w:val="24"/>
        </w:rPr>
        <w:br/>
        <w:t>____________ копеек, (НДС _____________________).</w:t>
      </w:r>
      <w:bookmarkStart w:id="2" w:name="_Hlk157103572"/>
      <w:bookmarkEnd w:id="2"/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</w:rPr>
      </w:pPr>
      <w:r>
        <w:rPr>
          <w:rFonts w:ascii="PT Astra Serif" w:hAnsi="PT Astra Serif"/>
          <w:b/>
          <w:bCs/>
          <w:sz w:val="24"/>
          <w:szCs w:val="24"/>
        </w:rPr>
        <w:t>3.</w:t>
      </w:r>
      <w:r>
        <w:rPr>
          <w:rFonts w:ascii="PT Astra Serif" w:hAnsi="PT Astra Serif"/>
          <w:sz w:val="24"/>
          <w:szCs w:val="24"/>
        </w:rPr>
        <w:t xml:space="preserve"> Исполнитель передал, а Заказчик принял </w:t>
      </w:r>
      <w:r>
        <w:rPr>
          <w:rFonts w:ascii="PT Astra Serif" w:hAnsi="PT Astra Serif"/>
          <w:sz w:val="24"/>
        </w:rPr>
        <w:t>описательный отчет в бумажном и электронном виде о застройке и обслуживании выставочной экспозиции в соответствии с техническим заданием.</w:t>
      </w: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4.</w:t>
      </w:r>
      <w:r>
        <w:rPr>
          <w:rFonts w:ascii="PT Astra Serif" w:hAnsi="PT Astra Serif"/>
          <w:sz w:val="24"/>
          <w:szCs w:val="24"/>
        </w:rPr>
        <w:t xml:space="preserve"> Заказчик претензий к выполненным работам/оказанным услугам и переданным видео, фотоматериалам по объему, качеству и срокам выполнения имеет/не имеет.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5.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970231" w:rsidRDefault="00970231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:rsidR="00970231" w:rsidRDefault="007E5BA6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970231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970231" w:rsidRDefault="007E5BA6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№6</w:t>
      </w:r>
    </w:p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7E5BA6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приемки выставочного оборудования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:rsidR="00970231" w:rsidRDefault="00970231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70231">
        <w:tc>
          <w:tcPr>
            <w:tcW w:w="4845" w:type="dxa"/>
          </w:tcPr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970231" w:rsidRDefault="007E5BA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970231" w:rsidRDefault="007E5BA6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_________________, действующего на основании __________,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:rsidR="00970231" w:rsidRPr="00913F87" w:rsidRDefault="007E5BA6">
      <w:pPr>
        <w:spacing w:after="0" w:line="240" w:lineRule="auto"/>
        <w:ind w:firstLine="709"/>
        <w:jc w:val="both"/>
        <w:rPr>
          <w:rFonts w:ascii="PT Astra Serif" w:hAnsi="PT Astra Serif"/>
          <w:bCs/>
          <w:color w:val="auto"/>
          <w:sz w:val="24"/>
        </w:rPr>
      </w:pPr>
      <w:r w:rsidRPr="00913F87">
        <w:rPr>
          <w:rFonts w:ascii="PT Astra Serif" w:hAnsi="PT Astra Serif"/>
          <w:b/>
          <w:color w:val="auto"/>
          <w:sz w:val="24"/>
        </w:rPr>
        <w:t>1.</w:t>
      </w:r>
      <w:r w:rsidRPr="00913F87">
        <w:rPr>
          <w:rFonts w:ascii="PT Astra Serif" w:hAnsi="PT Astra Serif"/>
          <w:bCs/>
          <w:color w:val="auto"/>
          <w:sz w:val="24"/>
        </w:rPr>
        <w:t>  Заказчик предоставил, а Исполнитель принял следующие выставочное оборудование:</w:t>
      </w:r>
    </w:p>
    <w:tbl>
      <w:tblPr>
        <w:tblW w:w="11057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  <w:gridCol w:w="1134"/>
      </w:tblGrid>
      <w:tr w:rsidR="00913F87" w:rsidTr="00913F87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13F87" w:rsidRDefault="00913F87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13F87" w:rsidRDefault="00913F87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13F87" w:rsidRDefault="00913F87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13F87" w:rsidRDefault="00913F87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13F87" w:rsidRDefault="00913F87">
            <w:pPr>
              <w:jc w:val="center"/>
              <w:rPr>
                <w:rFonts w:ascii="Times New Roman" w:hAnsi="Times New Roman"/>
                <w:b/>
                <w:bCs/>
              </w:rPr>
            </w:pPr>
          </w:p>
        </w:tc>
      </w:tr>
      <w:tr w:rsidR="00913F87" w:rsidTr="00913F8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913F87" w:rsidTr="00913F87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</w:tcPr>
          <w:p w:rsidR="00913F87" w:rsidRDefault="00913F87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:rsidR="00970231" w:rsidRDefault="00970231">
      <w:pPr>
        <w:spacing w:after="0" w:line="240" w:lineRule="auto"/>
        <w:ind w:firstLine="567"/>
        <w:jc w:val="both"/>
        <w:rPr>
          <w:rFonts w:ascii="PT Astra Serif" w:hAnsi="PT Astra Serif"/>
          <w:b/>
          <w:bCs/>
          <w:sz w:val="24"/>
          <w:szCs w:val="24"/>
        </w:rPr>
      </w:pPr>
    </w:p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970231" w:rsidRDefault="00970231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:rsidR="00970231" w:rsidRDefault="007E5BA6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970231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7E5BA6">
      <w:pPr>
        <w:pageBreakBefore/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lastRenderedPageBreak/>
        <w:t>Приложение №7</w:t>
      </w:r>
    </w:p>
    <w:p w:rsidR="00970231" w:rsidRDefault="007E5BA6">
      <w:pPr>
        <w:spacing w:after="0" w:line="240" w:lineRule="auto"/>
        <w:ind w:firstLine="567"/>
        <w:jc w:val="right"/>
        <w:rPr>
          <w:rFonts w:ascii="PT Astra Serif" w:hAnsi="PT Astra Serif"/>
          <w:sz w:val="24"/>
        </w:rPr>
      </w:pPr>
      <w:r>
        <w:rPr>
          <w:rFonts w:ascii="PT Astra Serif" w:hAnsi="PT Astra Serif"/>
          <w:sz w:val="24"/>
        </w:rPr>
        <w:t>к Договору № ___________ от «____» _______ 2025 г.</w:t>
      </w:r>
    </w:p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7E5BA6">
      <w:pPr>
        <w:spacing w:after="0" w:line="240" w:lineRule="auto"/>
        <w:jc w:val="right"/>
        <w:rPr>
          <w:rFonts w:ascii="PT Astra Serif" w:eastAsia="Arial" w:hAnsi="PT Astra Serif"/>
          <w:color w:val="auto"/>
          <w:sz w:val="24"/>
          <w:szCs w:val="24"/>
        </w:rPr>
      </w:pPr>
      <w:r>
        <w:rPr>
          <w:rFonts w:ascii="PT Astra Serif" w:eastAsia="Arial" w:hAnsi="PT Astra Serif"/>
          <w:color w:val="auto"/>
          <w:sz w:val="24"/>
          <w:szCs w:val="24"/>
        </w:rPr>
        <w:t>ФОРМА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Акт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возврата выставочного оборудования</w:t>
      </w:r>
    </w:p>
    <w:p w:rsidR="00970231" w:rsidRDefault="007E5BA6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к договору №_________от ___________________</w:t>
      </w:r>
    </w:p>
    <w:p w:rsidR="00970231" w:rsidRDefault="00970231">
      <w:pPr>
        <w:widowControl w:val="0"/>
        <w:spacing w:after="0" w:line="240" w:lineRule="auto"/>
        <w:jc w:val="center"/>
        <w:rPr>
          <w:rFonts w:ascii="PT Astra Serif" w:hAnsi="PT Astra Serif" w:cs="Arial"/>
          <w:color w:val="auto"/>
          <w:sz w:val="24"/>
          <w:szCs w:val="24"/>
        </w:rPr>
      </w:pPr>
    </w:p>
    <w:tbl>
      <w:tblPr>
        <w:tblW w:w="5000" w:type="pct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845"/>
        <w:gridCol w:w="5078"/>
      </w:tblGrid>
      <w:tr w:rsidR="00970231">
        <w:tc>
          <w:tcPr>
            <w:tcW w:w="4845" w:type="dxa"/>
          </w:tcPr>
          <w:p w:rsidR="00970231" w:rsidRDefault="007E5BA6">
            <w:pPr>
              <w:widowControl w:val="0"/>
              <w:spacing w:after="0" w:line="240" w:lineRule="auto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г. Тула</w:t>
            </w:r>
          </w:p>
        </w:tc>
        <w:tc>
          <w:tcPr>
            <w:tcW w:w="5078" w:type="dxa"/>
          </w:tcPr>
          <w:p w:rsidR="00970231" w:rsidRDefault="007E5BA6">
            <w:pPr>
              <w:widowControl w:val="0"/>
              <w:spacing w:after="0" w:line="240" w:lineRule="auto"/>
              <w:jc w:val="right"/>
              <w:rPr>
                <w:rFonts w:ascii="PT Astra Serif" w:hAnsi="PT Astra Serif" w:cs="Arial"/>
                <w:color w:val="auto"/>
                <w:sz w:val="24"/>
                <w:szCs w:val="24"/>
              </w:rPr>
            </w:pPr>
            <w:r>
              <w:rPr>
                <w:rFonts w:ascii="PT Astra Serif" w:hAnsi="PT Astra Serif" w:cs="Arial"/>
                <w:color w:val="auto"/>
                <w:sz w:val="24"/>
                <w:szCs w:val="24"/>
              </w:rPr>
              <w:t>________________ 2025 г.</w:t>
            </w:r>
          </w:p>
        </w:tc>
      </w:tr>
    </w:tbl>
    <w:p w:rsidR="00970231" w:rsidRDefault="007E5BA6">
      <w:pPr>
        <w:widowControl w:val="0"/>
        <w:spacing w:after="0" w:line="240" w:lineRule="auto"/>
        <w:ind w:firstLine="539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Cs/>
          <w:iCs/>
          <w:color w:val="auto"/>
          <w:sz w:val="24"/>
          <w:szCs w:val="24"/>
        </w:rPr>
        <w:t xml:space="preserve">Тульский региональный фонд «Центр поддержки предпринимательства», именуемое в дальнейшем «Заказчик», в лице ______________, действующего на основании ________, с одной стороны, и ____________, именуемое в дальнейшем «Исполнитель», в ____________________, действующего на основании _____________, оформили </w:t>
      </w:r>
      <w:r>
        <w:rPr>
          <w:rFonts w:ascii="PT Astra Serif" w:hAnsi="PT Astra Serif" w:cs="Arial"/>
          <w:color w:val="auto"/>
          <w:sz w:val="24"/>
          <w:szCs w:val="24"/>
        </w:rPr>
        <w:t>настоящий Акт о нижеследующем:</w:t>
      </w:r>
    </w:p>
    <w:p w:rsidR="00970231" w:rsidRDefault="007E5BA6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  <w:r>
        <w:rPr>
          <w:rFonts w:ascii="PT Astra Serif" w:hAnsi="PT Astra Serif"/>
          <w:b/>
          <w:sz w:val="24"/>
        </w:rPr>
        <w:t>1.</w:t>
      </w:r>
      <w:r>
        <w:rPr>
          <w:rFonts w:ascii="PT Astra Serif" w:hAnsi="PT Astra Serif"/>
          <w:bCs/>
          <w:sz w:val="24"/>
        </w:rPr>
        <w:t>  Заказчик возвратил, а Исполнитель принял следующие выставочное оборудование:</w:t>
      </w:r>
    </w:p>
    <w:tbl>
      <w:tblPr>
        <w:tblW w:w="9923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66"/>
        <w:gridCol w:w="7031"/>
        <w:gridCol w:w="992"/>
        <w:gridCol w:w="1134"/>
      </w:tblGrid>
      <w:tr w:rsidR="00970231">
        <w:trPr>
          <w:trHeight w:val="887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№ п/п</w:t>
            </w: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970231" w:rsidRDefault="007E5BA6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Наименование оборудования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Ед.</w:t>
            </w:r>
            <w:r>
              <w:rPr>
                <w:rFonts w:ascii="Times New Roman" w:hAnsi="Times New Roman"/>
                <w:b/>
                <w:bCs/>
              </w:rPr>
              <w:br/>
              <w:t>изм.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970231" w:rsidRDefault="007E5BA6">
            <w:pPr>
              <w:jc w:val="center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Кол-во</w:t>
            </w:r>
          </w:p>
        </w:tc>
      </w:tr>
      <w:tr w:rsidR="00970231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970231" w:rsidRDefault="00970231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vAlign w:val="bottom"/>
          </w:tcPr>
          <w:p w:rsidR="00970231" w:rsidRDefault="00970231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970231" w:rsidRDefault="00970231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EBF1DE"/>
            <w:noWrap/>
            <w:vAlign w:val="bottom"/>
          </w:tcPr>
          <w:p w:rsidR="00970231" w:rsidRDefault="00970231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  <w:tr w:rsidR="00970231">
        <w:trPr>
          <w:trHeight w:val="540"/>
        </w:trPr>
        <w:tc>
          <w:tcPr>
            <w:tcW w:w="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970231" w:rsidRDefault="00970231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7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</w:tcPr>
          <w:p w:rsidR="00970231" w:rsidRDefault="00970231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970231" w:rsidRDefault="00970231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noWrap/>
            <w:vAlign w:val="bottom"/>
          </w:tcPr>
          <w:p w:rsidR="00970231" w:rsidRDefault="00970231">
            <w:pPr>
              <w:jc w:val="both"/>
              <w:rPr>
                <w:rFonts w:ascii="Times New Roman" w:hAnsi="Times New Roman"/>
                <w:b/>
                <w:bCs/>
              </w:rPr>
            </w:pPr>
          </w:p>
        </w:tc>
      </w:tr>
    </w:tbl>
    <w:p w:rsidR="00970231" w:rsidRDefault="007E5BA6">
      <w:pPr>
        <w:spacing w:after="0" w:line="240" w:lineRule="auto"/>
        <w:ind w:firstLine="567"/>
        <w:jc w:val="both"/>
        <w:rPr>
          <w:rFonts w:ascii="PT Astra Serif" w:hAnsi="PT Astra Serif"/>
          <w:sz w:val="24"/>
          <w:szCs w:val="24"/>
        </w:rPr>
      </w:pPr>
      <w:r>
        <w:rPr>
          <w:rFonts w:ascii="PT Astra Serif" w:hAnsi="PT Astra Serif"/>
          <w:b/>
          <w:bCs/>
          <w:sz w:val="24"/>
          <w:szCs w:val="24"/>
        </w:rPr>
        <w:t>2.</w:t>
      </w:r>
      <w:r>
        <w:rPr>
          <w:rFonts w:ascii="PT Astra Serif" w:hAnsi="PT Astra Serif"/>
          <w:sz w:val="24"/>
          <w:szCs w:val="24"/>
        </w:rPr>
        <w:t xml:space="preserve"> Исполнитель к комплектности и техническому состоянию полученного выставочного оборудования не имеет.</w:t>
      </w:r>
    </w:p>
    <w:p w:rsidR="00970231" w:rsidRDefault="007E5BA6">
      <w:pPr>
        <w:widowControl w:val="0"/>
        <w:spacing w:after="0" w:line="240" w:lineRule="auto"/>
        <w:ind w:firstLine="567"/>
        <w:jc w:val="both"/>
        <w:rPr>
          <w:rFonts w:ascii="PT Astra Serif" w:hAnsi="PT Astra Serif" w:cs="Arial"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3.</w:t>
      </w:r>
      <w:r>
        <w:rPr>
          <w:rFonts w:ascii="PT Astra Serif" w:hAnsi="PT Astra Serif" w:cs="Arial"/>
          <w:color w:val="auto"/>
          <w:sz w:val="24"/>
          <w:szCs w:val="24"/>
        </w:rPr>
        <w:t xml:space="preserve"> Настоящий Акт составлен в </w:t>
      </w:r>
      <w:r>
        <w:rPr>
          <w:rFonts w:ascii="PT Astra Serif" w:hAnsi="PT Astra Serif" w:cs="Arial"/>
          <w:bCs/>
          <w:iCs/>
          <w:color w:val="auto"/>
          <w:sz w:val="24"/>
          <w:szCs w:val="24"/>
        </w:rPr>
        <w:t>2 (двух)</w:t>
      </w:r>
      <w:r>
        <w:rPr>
          <w:rFonts w:ascii="PT Astra Serif" w:hAnsi="PT Astra Serif" w:cs="Arial"/>
          <w:color w:val="auto"/>
          <w:sz w:val="24"/>
          <w:szCs w:val="24"/>
        </w:rPr>
        <w:t xml:space="preserve"> экземплярах, имеющих равную юридическую силу, по одному для каждой Стороны.</w:t>
      </w:r>
    </w:p>
    <w:p w:rsidR="00970231" w:rsidRDefault="00970231">
      <w:pPr>
        <w:spacing w:after="0" w:line="240" w:lineRule="auto"/>
        <w:ind w:firstLine="709"/>
        <w:jc w:val="both"/>
        <w:rPr>
          <w:rFonts w:ascii="PT Astra Serif" w:hAnsi="PT Astra Serif"/>
          <w:bCs/>
          <w:sz w:val="24"/>
        </w:rPr>
      </w:pPr>
    </w:p>
    <w:p w:rsidR="00970231" w:rsidRDefault="007E5BA6">
      <w:pPr>
        <w:widowControl w:val="0"/>
        <w:jc w:val="center"/>
        <w:rPr>
          <w:rFonts w:ascii="PT Astra Serif" w:hAnsi="PT Astra Serif" w:cs="Arial"/>
          <w:b/>
          <w:bCs/>
          <w:color w:val="auto"/>
          <w:sz w:val="24"/>
          <w:szCs w:val="24"/>
        </w:rPr>
      </w:pPr>
      <w:r>
        <w:rPr>
          <w:rFonts w:ascii="PT Astra Serif" w:hAnsi="PT Astra Serif" w:cs="Arial"/>
          <w:b/>
          <w:bCs/>
          <w:color w:val="auto"/>
          <w:sz w:val="24"/>
          <w:szCs w:val="24"/>
        </w:rPr>
        <w:t>Подписи Сторон</w:t>
      </w:r>
    </w:p>
    <w:tbl>
      <w:tblPr>
        <w:tblW w:w="0" w:type="auto"/>
        <w:tblLayout w:type="fixed"/>
        <w:tblLook w:val="04A0" w:firstRow="1" w:lastRow="0" w:firstColumn="1" w:lastColumn="0" w:noHBand="0" w:noVBand="1"/>
      </w:tblPr>
      <w:tblGrid>
        <w:gridCol w:w="4978"/>
        <w:gridCol w:w="4917"/>
      </w:tblGrid>
      <w:tr w:rsidR="00970231">
        <w:trPr>
          <w:trHeight w:val="859"/>
        </w:trPr>
        <w:tc>
          <w:tcPr>
            <w:tcW w:w="4978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Заказчик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Тульский региональный фонд «Центр поддержки предпринимательства»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Адрес места нахождения и почтовый адрес: 300004 г. Тула, ул. Кирова, д. 135, к.1, офис 408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ИНН 7106528019, КПП 710601001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ОГРН 1137154029980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Банковские реквизиты: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р/с: 40703810466000000111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в Тульское отделение № 8604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ПАО Сбербанк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к/с: 30101810300000000608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БИК: 047003608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Тел. 8-800-600-77-71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proofErr w:type="spellStart"/>
            <w:proofErr w:type="gramStart"/>
            <w:r>
              <w:rPr>
                <w:rFonts w:ascii="PT Astra Serif" w:hAnsi="PT Astra Serif"/>
                <w:sz w:val="24"/>
              </w:rPr>
              <w:t>Эл.почта</w:t>
            </w:r>
            <w:proofErr w:type="spellEnd"/>
            <w:proofErr w:type="gramEnd"/>
            <w:r>
              <w:rPr>
                <w:rFonts w:ascii="PT Astra Serif" w:hAnsi="PT Astra Serif"/>
                <w:sz w:val="24"/>
              </w:rPr>
              <w:t>: info@mb71.ru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 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  <w:tc>
          <w:tcPr>
            <w:tcW w:w="4917" w:type="dxa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b/>
                <w:sz w:val="24"/>
              </w:rPr>
            </w:pPr>
            <w:r>
              <w:rPr>
                <w:rFonts w:ascii="PT Astra Serif" w:hAnsi="PT Astra Serif"/>
                <w:b/>
                <w:sz w:val="24"/>
              </w:rPr>
              <w:t>Исполнитель</w:t>
            </w: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970231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_________________/________________/</w:t>
            </w:r>
          </w:p>
          <w:p w:rsidR="00970231" w:rsidRDefault="007E5BA6">
            <w:pPr>
              <w:spacing w:after="0" w:line="240" w:lineRule="auto"/>
              <w:jc w:val="both"/>
              <w:rPr>
                <w:rFonts w:ascii="PT Astra Serif" w:hAnsi="PT Astra Serif"/>
                <w:sz w:val="24"/>
              </w:rPr>
            </w:pPr>
            <w:r>
              <w:rPr>
                <w:rFonts w:ascii="PT Astra Serif" w:hAnsi="PT Astra Serif"/>
                <w:sz w:val="24"/>
              </w:rPr>
              <w:t>М.П.</w:t>
            </w:r>
          </w:p>
        </w:tc>
      </w:tr>
    </w:tbl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p w:rsidR="00970231" w:rsidRDefault="00970231">
      <w:pPr>
        <w:spacing w:after="0" w:line="240" w:lineRule="auto"/>
        <w:jc w:val="both"/>
        <w:rPr>
          <w:rFonts w:ascii="PT Astra Serif" w:hAnsi="PT Astra Serif"/>
          <w:sz w:val="24"/>
        </w:rPr>
      </w:pPr>
    </w:p>
    <w:sectPr w:rsidR="00970231">
      <w:footerReference w:type="default" r:id="rId30"/>
      <w:pgSz w:w="11908" w:h="16848"/>
      <w:pgMar w:top="850" w:right="567" w:bottom="850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8555C0" w:rsidRDefault="008555C0">
      <w:pPr>
        <w:spacing w:after="0" w:line="240" w:lineRule="auto"/>
      </w:pPr>
      <w:r>
        <w:separator/>
      </w:r>
    </w:p>
  </w:endnote>
  <w:endnote w:type="continuationSeparator" w:id="0">
    <w:p w:rsidR="008555C0" w:rsidRDefault="008555C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</w:font>
  <w:font w:name="XO Thames">
    <w:altName w:val="Microsoft JhengHei"/>
    <w:charset w:val="00"/>
    <w:family w:val="auto"/>
    <w:pitch w:val="default"/>
  </w:font>
  <w:font w:name="Calibri Light">
    <w:panose1 w:val="020F0302020204030204"/>
    <w:charset w:val="CC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Cyr">
    <w:panose1 w:val="020B0604020202020204"/>
    <w:charset w:val="00"/>
    <w:family w:val="auto"/>
    <w:pitch w:val="default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PT Astra Serif">
    <w:panose1 w:val="020A07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5BA6" w:rsidRDefault="007E5BA6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F04049">
      <w:rPr>
        <w:noProof/>
      </w:rPr>
      <w:t>7</w:t>
    </w:r>
    <w:r>
      <w:fldChar w:fldCharType="end"/>
    </w:r>
  </w:p>
  <w:p w:rsidR="007E5BA6" w:rsidRDefault="007E5BA6">
    <w:pPr>
      <w:pStyle w:val="af"/>
      <w:jc w:val="cen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5BA6" w:rsidRDefault="007E5BA6">
    <w:pPr>
      <w:framePr w:wrap="around" w:vAnchor="text" w:hAnchor="margin" w:xAlign="center" w:y="1"/>
    </w:pPr>
    <w:r>
      <w:fldChar w:fldCharType="begin"/>
    </w:r>
    <w:r>
      <w:instrText xml:space="preserve">PAGE </w:instrText>
    </w:r>
    <w:r>
      <w:fldChar w:fldCharType="separate"/>
    </w:r>
    <w:r w:rsidR="00F04049">
      <w:rPr>
        <w:noProof/>
      </w:rPr>
      <w:t>30</w:t>
    </w:r>
    <w:r>
      <w:fldChar w:fldCharType="end"/>
    </w:r>
  </w:p>
  <w:p w:rsidR="007E5BA6" w:rsidRDefault="007E5BA6">
    <w:pPr>
      <w:pStyle w:val="af"/>
      <w:jc w:val="cen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8555C0" w:rsidRDefault="008555C0">
      <w:pPr>
        <w:spacing w:after="0" w:line="240" w:lineRule="auto"/>
      </w:pPr>
      <w:r>
        <w:separator/>
      </w:r>
    </w:p>
  </w:footnote>
  <w:footnote w:type="continuationSeparator" w:id="0">
    <w:p w:rsidR="008555C0" w:rsidRDefault="008555C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5BA6" w:rsidRDefault="007E5BA6"/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7E5BA6" w:rsidRDefault="007E5BA6">
    <w:pPr>
      <w:pStyle w:val="af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B31A4C"/>
    <w:multiLevelType w:val="multilevel"/>
    <w:tmpl w:val="FF8E904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5"/>
      <w:numFmt w:val="decimal"/>
      <w:lvlText w:val="%1.%2."/>
      <w:lvlJc w:val="left"/>
      <w:pPr>
        <w:ind w:left="1069" w:hanging="360"/>
      </w:pPr>
    </w:lvl>
    <w:lvl w:ilvl="2">
      <w:start w:val="1"/>
      <w:numFmt w:val="decimal"/>
      <w:lvlText w:val="%1.%2.%3."/>
      <w:lvlJc w:val="left"/>
      <w:pPr>
        <w:ind w:left="1778" w:hanging="720"/>
      </w:pPr>
    </w:lvl>
    <w:lvl w:ilvl="3">
      <w:start w:val="1"/>
      <w:numFmt w:val="decimal"/>
      <w:lvlText w:val="%1.%2.%3.%4."/>
      <w:lvlJc w:val="left"/>
      <w:pPr>
        <w:ind w:left="2127" w:hanging="720"/>
      </w:pPr>
    </w:lvl>
    <w:lvl w:ilvl="4">
      <w:start w:val="1"/>
      <w:numFmt w:val="decimal"/>
      <w:lvlText w:val="%1.%2.%3.%4.%5."/>
      <w:lvlJc w:val="left"/>
      <w:pPr>
        <w:ind w:left="2836" w:hanging="1080"/>
      </w:pPr>
    </w:lvl>
    <w:lvl w:ilvl="5">
      <w:start w:val="1"/>
      <w:numFmt w:val="decimal"/>
      <w:lvlText w:val="%1.%2.%3.%4.%5.%6."/>
      <w:lvlJc w:val="left"/>
      <w:pPr>
        <w:ind w:left="3185" w:hanging="1080"/>
      </w:pPr>
    </w:lvl>
    <w:lvl w:ilvl="6">
      <w:start w:val="1"/>
      <w:numFmt w:val="decimal"/>
      <w:lvlText w:val="%1.%2.%3.%4.%5.%6.%7."/>
      <w:lvlJc w:val="left"/>
      <w:pPr>
        <w:ind w:left="3894" w:hanging="1440"/>
      </w:pPr>
    </w:lvl>
    <w:lvl w:ilvl="7">
      <w:start w:val="1"/>
      <w:numFmt w:val="decimal"/>
      <w:lvlText w:val="%1.%2.%3.%4.%5.%6.%7.%8."/>
      <w:lvlJc w:val="left"/>
      <w:pPr>
        <w:ind w:left="4243" w:hanging="1440"/>
      </w:pPr>
    </w:lvl>
    <w:lvl w:ilvl="8">
      <w:start w:val="1"/>
      <w:numFmt w:val="decimal"/>
      <w:lvlText w:val="%1.%2.%3.%4.%5.%6.%7.%8.%9."/>
      <w:lvlJc w:val="left"/>
      <w:pPr>
        <w:ind w:left="4952" w:hanging="1800"/>
      </w:pPr>
    </w:lvl>
  </w:abstractNum>
  <w:abstractNum w:abstractNumId="1" w15:restartNumberingAfterBreak="0">
    <w:nsid w:val="24156970"/>
    <w:multiLevelType w:val="multilevel"/>
    <w:tmpl w:val="9ACE5004"/>
    <w:lvl w:ilvl="0">
      <w:start w:val="1"/>
      <w:numFmt w:val="decimal"/>
      <w:lvlText w:val="%1"/>
      <w:lvlJc w:val="left"/>
      <w:pPr>
        <w:ind w:left="360" w:hanging="360"/>
      </w:pPr>
    </w:lvl>
    <w:lvl w:ilvl="1">
      <w:start w:val="3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800" w:hanging="1800"/>
      </w:pPr>
    </w:lvl>
  </w:abstractNum>
  <w:abstractNum w:abstractNumId="2" w15:restartNumberingAfterBreak="0">
    <w:nsid w:val="245F1487"/>
    <w:multiLevelType w:val="multilevel"/>
    <w:tmpl w:val="01042E78"/>
    <w:lvl w:ilvl="0">
      <w:start w:val="1"/>
      <w:numFmt w:val="decimal"/>
      <w:lvlText w:val="%1."/>
      <w:lvlJc w:val="left"/>
      <w:pPr>
        <w:ind w:left="708" w:hanging="708"/>
      </w:pPr>
    </w:lvl>
    <w:lvl w:ilvl="1">
      <w:start w:val="1"/>
      <w:numFmt w:val="decimal"/>
      <w:lvlText w:val="%1.%2."/>
      <w:lvlJc w:val="left"/>
      <w:pPr>
        <w:ind w:left="1288" w:hanging="720"/>
      </w:pPr>
    </w:lvl>
    <w:lvl w:ilvl="2">
      <w:start w:val="1"/>
      <w:numFmt w:val="decimal"/>
      <w:lvlText w:val="%1.%2.%3."/>
      <w:lvlJc w:val="left"/>
      <w:pPr>
        <w:ind w:left="2138" w:hanging="720"/>
      </w:pPr>
    </w:lvl>
    <w:lvl w:ilvl="3">
      <w:start w:val="1"/>
      <w:numFmt w:val="decimal"/>
      <w:lvlText w:val="%1.%2.%3.%4."/>
      <w:lvlJc w:val="left"/>
      <w:pPr>
        <w:ind w:left="3207" w:hanging="1080"/>
      </w:pPr>
    </w:lvl>
    <w:lvl w:ilvl="4">
      <w:start w:val="1"/>
      <w:numFmt w:val="decimal"/>
      <w:lvlText w:val="%1.%2.%3.%4.%5."/>
      <w:lvlJc w:val="left"/>
      <w:pPr>
        <w:ind w:left="3916" w:hanging="1080"/>
      </w:pPr>
    </w:lvl>
    <w:lvl w:ilvl="5">
      <w:start w:val="1"/>
      <w:numFmt w:val="decimal"/>
      <w:lvlText w:val="%1.%2.%3.%4.%5.%6."/>
      <w:lvlJc w:val="left"/>
      <w:pPr>
        <w:ind w:left="4985" w:hanging="1440"/>
      </w:pPr>
    </w:lvl>
    <w:lvl w:ilvl="6">
      <w:start w:val="1"/>
      <w:numFmt w:val="decimal"/>
      <w:lvlText w:val="%1.%2.%3.%4.%5.%6.%7."/>
      <w:lvlJc w:val="left"/>
      <w:pPr>
        <w:ind w:left="5694" w:hanging="1440"/>
      </w:pPr>
    </w:lvl>
    <w:lvl w:ilvl="7">
      <w:start w:val="1"/>
      <w:numFmt w:val="decimal"/>
      <w:lvlText w:val="%1.%2.%3.%4.%5.%6.%7.%8."/>
      <w:lvlJc w:val="left"/>
      <w:pPr>
        <w:ind w:left="6763" w:hanging="1800"/>
      </w:pPr>
    </w:lvl>
    <w:lvl w:ilvl="8">
      <w:start w:val="1"/>
      <w:numFmt w:val="decimal"/>
      <w:lvlText w:val="%1.%2.%3.%4.%5.%6.%7.%8.%9."/>
      <w:lvlJc w:val="left"/>
      <w:pPr>
        <w:ind w:left="7472" w:hanging="1800"/>
      </w:pPr>
    </w:lvl>
  </w:abstractNum>
  <w:abstractNum w:abstractNumId="3" w15:restartNumberingAfterBreak="0">
    <w:nsid w:val="2A4378F0"/>
    <w:multiLevelType w:val="hybridMultilevel"/>
    <w:tmpl w:val="D7985ADA"/>
    <w:lvl w:ilvl="0" w:tplc="F230E37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39C22C46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C522473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4D9E26E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E3143C2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5CACBD8E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933E3D9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BDC0EFF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8332BE7C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4" w15:restartNumberingAfterBreak="0">
    <w:nsid w:val="2B755A84"/>
    <w:multiLevelType w:val="hybridMultilevel"/>
    <w:tmpl w:val="A9F6D6C2"/>
    <w:lvl w:ilvl="0" w:tplc="7AD4BD22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637C0442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2D0195C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1E9E0626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6394C194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A443D1C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E924C5F6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EE08665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9B245820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5" w15:restartNumberingAfterBreak="0">
    <w:nsid w:val="2E2570E1"/>
    <w:multiLevelType w:val="hybridMultilevel"/>
    <w:tmpl w:val="69B24288"/>
    <w:lvl w:ilvl="0" w:tplc="EA94E628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24C62302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7EBA3C2C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AE5C8EB6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4D923B7E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DD4405D6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2BBE636A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6BC28124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CD32AB14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6" w15:restartNumberingAfterBreak="0">
    <w:nsid w:val="35872FE6"/>
    <w:multiLevelType w:val="hybridMultilevel"/>
    <w:tmpl w:val="9342B49C"/>
    <w:lvl w:ilvl="0" w:tplc="7D2C5E8A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6B148060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488ED81A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1D0A5F1E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5BE27422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DF708DD8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03786DB8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92E85C30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2CE6DAD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7" w15:restartNumberingAfterBreak="0">
    <w:nsid w:val="3680136E"/>
    <w:multiLevelType w:val="hybridMultilevel"/>
    <w:tmpl w:val="20B0847A"/>
    <w:lvl w:ilvl="0" w:tplc="D27C8EA6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0F76847E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42DA05C8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2C1A6664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6DACE74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F0F0A97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48068CAC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3F96D4A8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D0C24D64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8" w15:restartNumberingAfterBreak="0">
    <w:nsid w:val="38D0505A"/>
    <w:multiLevelType w:val="hybridMultilevel"/>
    <w:tmpl w:val="88DA80D8"/>
    <w:lvl w:ilvl="0" w:tplc="72FA5CEA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EBC2C5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5FEEA3A2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EE280DAA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A016043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560082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A4C81B7E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FF8436E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BE02E43E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9" w15:restartNumberingAfterBreak="0">
    <w:nsid w:val="3D290ABF"/>
    <w:multiLevelType w:val="hybridMultilevel"/>
    <w:tmpl w:val="CB6440BC"/>
    <w:lvl w:ilvl="0" w:tplc="FFFAC726">
      <w:start w:val="1"/>
      <w:numFmt w:val="bullet"/>
      <w:lvlText w:val=""/>
      <w:lvlJc w:val="left"/>
      <w:pPr>
        <w:ind w:left="1287" w:hanging="360"/>
      </w:pPr>
      <w:rPr>
        <w:rFonts w:ascii="Symbol" w:hAnsi="Symbol"/>
      </w:rPr>
    </w:lvl>
    <w:lvl w:ilvl="1" w:tplc="B5FE83FE">
      <w:start w:val="1"/>
      <w:numFmt w:val="bullet"/>
      <w:lvlText w:val="o"/>
      <w:lvlJc w:val="left"/>
      <w:pPr>
        <w:ind w:left="2007" w:hanging="360"/>
      </w:pPr>
      <w:rPr>
        <w:rFonts w:ascii="Courier New" w:hAnsi="Courier New"/>
      </w:rPr>
    </w:lvl>
    <w:lvl w:ilvl="2" w:tplc="1D5CD12E">
      <w:start w:val="1"/>
      <w:numFmt w:val="bullet"/>
      <w:lvlText w:val=""/>
      <w:lvlJc w:val="left"/>
      <w:pPr>
        <w:ind w:left="2727" w:hanging="360"/>
      </w:pPr>
      <w:rPr>
        <w:rFonts w:ascii="Wingdings" w:hAnsi="Wingdings"/>
      </w:rPr>
    </w:lvl>
    <w:lvl w:ilvl="3" w:tplc="6D98B834">
      <w:start w:val="1"/>
      <w:numFmt w:val="bullet"/>
      <w:lvlText w:val=""/>
      <w:lvlJc w:val="left"/>
      <w:pPr>
        <w:ind w:left="3447" w:hanging="360"/>
      </w:pPr>
      <w:rPr>
        <w:rFonts w:ascii="Symbol" w:hAnsi="Symbol"/>
      </w:rPr>
    </w:lvl>
    <w:lvl w:ilvl="4" w:tplc="527A8AA6">
      <w:start w:val="1"/>
      <w:numFmt w:val="bullet"/>
      <w:lvlText w:val="o"/>
      <w:lvlJc w:val="left"/>
      <w:pPr>
        <w:ind w:left="4167" w:hanging="360"/>
      </w:pPr>
      <w:rPr>
        <w:rFonts w:ascii="Courier New" w:hAnsi="Courier New"/>
      </w:rPr>
    </w:lvl>
    <w:lvl w:ilvl="5" w:tplc="69F41A9C">
      <w:start w:val="1"/>
      <w:numFmt w:val="bullet"/>
      <w:lvlText w:val=""/>
      <w:lvlJc w:val="left"/>
      <w:pPr>
        <w:ind w:left="4887" w:hanging="360"/>
      </w:pPr>
      <w:rPr>
        <w:rFonts w:ascii="Wingdings" w:hAnsi="Wingdings"/>
      </w:rPr>
    </w:lvl>
    <w:lvl w:ilvl="6" w:tplc="45DA480E">
      <w:start w:val="1"/>
      <w:numFmt w:val="bullet"/>
      <w:lvlText w:val=""/>
      <w:lvlJc w:val="left"/>
      <w:pPr>
        <w:ind w:left="5607" w:hanging="360"/>
      </w:pPr>
      <w:rPr>
        <w:rFonts w:ascii="Symbol" w:hAnsi="Symbol"/>
      </w:rPr>
    </w:lvl>
    <w:lvl w:ilvl="7" w:tplc="CBBED48C">
      <w:start w:val="1"/>
      <w:numFmt w:val="bullet"/>
      <w:lvlText w:val="o"/>
      <w:lvlJc w:val="left"/>
      <w:pPr>
        <w:ind w:left="6327" w:hanging="360"/>
      </w:pPr>
      <w:rPr>
        <w:rFonts w:ascii="Courier New" w:hAnsi="Courier New"/>
      </w:rPr>
    </w:lvl>
    <w:lvl w:ilvl="8" w:tplc="770C8688">
      <w:start w:val="1"/>
      <w:numFmt w:val="bullet"/>
      <w:lvlText w:val=""/>
      <w:lvlJc w:val="left"/>
      <w:pPr>
        <w:ind w:left="7047" w:hanging="360"/>
      </w:pPr>
      <w:rPr>
        <w:rFonts w:ascii="Wingdings" w:hAnsi="Wingdings"/>
      </w:rPr>
    </w:lvl>
  </w:abstractNum>
  <w:abstractNum w:abstractNumId="10" w15:restartNumberingAfterBreak="0">
    <w:nsid w:val="40193499"/>
    <w:multiLevelType w:val="hybridMultilevel"/>
    <w:tmpl w:val="16D8CAE6"/>
    <w:lvl w:ilvl="0" w:tplc="736EB7BE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9E78E15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CA98C01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EEE623E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4FEA1C70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3A40183E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6F5800B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1608A282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FEAA73FC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 w15:restartNumberingAfterBreak="0">
    <w:nsid w:val="4BCE65D3"/>
    <w:multiLevelType w:val="hybridMultilevel"/>
    <w:tmpl w:val="27D43248"/>
    <w:lvl w:ilvl="0" w:tplc="742E6AF0">
      <w:start w:val="1"/>
      <w:numFmt w:val="bullet"/>
      <w:lvlText w:val="-"/>
      <w:lvlJc w:val="left"/>
      <w:pPr>
        <w:ind w:left="720" w:hanging="360"/>
      </w:pPr>
      <w:rPr>
        <w:rFonts w:ascii="Calibri" w:hAnsi="Calibri"/>
      </w:rPr>
    </w:lvl>
    <w:lvl w:ilvl="1" w:tplc="F29AA184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E29621E0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FEBCFD68">
      <w:start w:val="1"/>
      <w:numFmt w:val="bullet"/>
      <w:lvlText w:val="-"/>
      <w:lvlJc w:val="left"/>
      <w:pPr>
        <w:ind w:left="2880" w:hanging="360"/>
      </w:pPr>
      <w:rPr>
        <w:rFonts w:ascii="Calibri" w:hAnsi="Calibri"/>
      </w:rPr>
    </w:lvl>
    <w:lvl w:ilvl="4" w:tplc="24622D7E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C0E00924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06EA34A">
      <w:start w:val="1"/>
      <w:numFmt w:val="bullet"/>
      <w:lvlText w:val="-"/>
      <w:lvlJc w:val="left"/>
      <w:pPr>
        <w:ind w:left="5040" w:hanging="360"/>
      </w:pPr>
      <w:rPr>
        <w:rFonts w:ascii="Calibri" w:hAnsi="Calibri"/>
      </w:rPr>
    </w:lvl>
    <w:lvl w:ilvl="7" w:tplc="D02E09FE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AF000372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2" w15:restartNumberingAfterBreak="0">
    <w:nsid w:val="5D3C0CE8"/>
    <w:multiLevelType w:val="hybridMultilevel"/>
    <w:tmpl w:val="8DA8C82E"/>
    <w:lvl w:ilvl="0" w:tplc="2410074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C83C1AC0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B8427316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88DE2B0E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3608433A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8B48F4BA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11A0A59E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32D0ABC6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64C2FEAA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3" w15:restartNumberingAfterBreak="0">
    <w:nsid w:val="6D604AAF"/>
    <w:multiLevelType w:val="hybridMultilevel"/>
    <w:tmpl w:val="C53AE71A"/>
    <w:lvl w:ilvl="0" w:tplc="74904338">
      <w:start w:val="1"/>
      <w:numFmt w:val="decimal"/>
      <w:lvlText w:val="%1."/>
      <w:lvlJc w:val="left"/>
      <w:pPr>
        <w:ind w:left="899" w:hanging="360"/>
      </w:pPr>
      <w:rPr>
        <w:rFonts w:hint="default"/>
        <w:b/>
      </w:rPr>
    </w:lvl>
    <w:lvl w:ilvl="1" w:tplc="2A2AF5D0">
      <w:start w:val="1"/>
      <w:numFmt w:val="lowerLetter"/>
      <w:lvlText w:val="%2."/>
      <w:lvlJc w:val="left"/>
      <w:pPr>
        <w:ind w:left="1619" w:hanging="360"/>
      </w:pPr>
    </w:lvl>
    <w:lvl w:ilvl="2" w:tplc="CC489008">
      <w:start w:val="1"/>
      <w:numFmt w:val="lowerRoman"/>
      <w:lvlText w:val="%3."/>
      <w:lvlJc w:val="right"/>
      <w:pPr>
        <w:ind w:left="2339" w:hanging="180"/>
      </w:pPr>
    </w:lvl>
    <w:lvl w:ilvl="3" w:tplc="EB140484">
      <w:start w:val="1"/>
      <w:numFmt w:val="decimal"/>
      <w:lvlText w:val="%4."/>
      <w:lvlJc w:val="left"/>
      <w:pPr>
        <w:ind w:left="3059" w:hanging="360"/>
      </w:pPr>
    </w:lvl>
    <w:lvl w:ilvl="4" w:tplc="89EA3F04">
      <w:start w:val="1"/>
      <w:numFmt w:val="lowerLetter"/>
      <w:lvlText w:val="%5."/>
      <w:lvlJc w:val="left"/>
      <w:pPr>
        <w:ind w:left="3779" w:hanging="360"/>
      </w:pPr>
    </w:lvl>
    <w:lvl w:ilvl="5" w:tplc="016AACB4">
      <w:start w:val="1"/>
      <w:numFmt w:val="lowerRoman"/>
      <w:lvlText w:val="%6."/>
      <w:lvlJc w:val="right"/>
      <w:pPr>
        <w:ind w:left="4499" w:hanging="180"/>
      </w:pPr>
    </w:lvl>
    <w:lvl w:ilvl="6" w:tplc="0F5A6AA4">
      <w:start w:val="1"/>
      <w:numFmt w:val="decimal"/>
      <w:lvlText w:val="%7."/>
      <w:lvlJc w:val="left"/>
      <w:pPr>
        <w:ind w:left="5219" w:hanging="360"/>
      </w:pPr>
    </w:lvl>
    <w:lvl w:ilvl="7" w:tplc="B0505CF4">
      <w:start w:val="1"/>
      <w:numFmt w:val="lowerLetter"/>
      <w:lvlText w:val="%8."/>
      <w:lvlJc w:val="left"/>
      <w:pPr>
        <w:ind w:left="5939" w:hanging="360"/>
      </w:pPr>
    </w:lvl>
    <w:lvl w:ilvl="8" w:tplc="6D98CE0E">
      <w:start w:val="1"/>
      <w:numFmt w:val="lowerRoman"/>
      <w:lvlText w:val="%9."/>
      <w:lvlJc w:val="right"/>
      <w:pPr>
        <w:ind w:left="6659" w:hanging="180"/>
      </w:pPr>
    </w:lvl>
  </w:abstractNum>
  <w:abstractNum w:abstractNumId="14" w15:restartNumberingAfterBreak="0">
    <w:nsid w:val="790E723C"/>
    <w:multiLevelType w:val="hybridMultilevel"/>
    <w:tmpl w:val="5128BDA6"/>
    <w:lvl w:ilvl="0" w:tplc="13586480">
      <w:start w:val="1"/>
      <w:numFmt w:val="bullet"/>
      <w:lvlText w:val=""/>
      <w:lvlJc w:val="left"/>
      <w:pPr>
        <w:ind w:left="720" w:hanging="360"/>
      </w:pPr>
      <w:rPr>
        <w:rFonts w:ascii="Symbol" w:hAnsi="Symbol"/>
      </w:rPr>
    </w:lvl>
    <w:lvl w:ilvl="1" w:tplc="E7F067EA">
      <w:start w:val="1"/>
      <w:numFmt w:val="bullet"/>
      <w:lvlText w:val="o"/>
      <w:lvlJc w:val="left"/>
      <w:pPr>
        <w:ind w:left="1440" w:hanging="360"/>
      </w:pPr>
      <w:rPr>
        <w:rFonts w:ascii="Courier New" w:hAnsi="Courier New"/>
      </w:rPr>
    </w:lvl>
    <w:lvl w:ilvl="2" w:tplc="1CD2F6A4">
      <w:start w:val="1"/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 w:tplc="A2FAE7F8">
      <w:start w:val="1"/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 w:tplc="BFF223CC">
      <w:start w:val="1"/>
      <w:numFmt w:val="bullet"/>
      <w:lvlText w:val="o"/>
      <w:lvlJc w:val="left"/>
      <w:pPr>
        <w:ind w:left="3600" w:hanging="360"/>
      </w:pPr>
      <w:rPr>
        <w:rFonts w:ascii="Courier New" w:hAnsi="Courier New"/>
      </w:rPr>
    </w:lvl>
    <w:lvl w:ilvl="5" w:tplc="AEE4E560">
      <w:start w:val="1"/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 w:tplc="4E36D70C">
      <w:start w:val="1"/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 w:tplc="9AFEAB6C">
      <w:start w:val="1"/>
      <w:numFmt w:val="bullet"/>
      <w:lvlText w:val="o"/>
      <w:lvlJc w:val="left"/>
      <w:pPr>
        <w:ind w:left="5760" w:hanging="360"/>
      </w:pPr>
      <w:rPr>
        <w:rFonts w:ascii="Courier New" w:hAnsi="Courier New"/>
      </w:rPr>
    </w:lvl>
    <w:lvl w:ilvl="8" w:tplc="C6204618">
      <w:start w:val="1"/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11"/>
  </w:num>
  <w:num w:numId="5">
    <w:abstractNumId w:val="10"/>
  </w:num>
  <w:num w:numId="6">
    <w:abstractNumId w:val="3"/>
  </w:num>
  <w:num w:numId="7">
    <w:abstractNumId w:val="14"/>
  </w:num>
  <w:num w:numId="8">
    <w:abstractNumId w:val="6"/>
  </w:num>
  <w:num w:numId="9">
    <w:abstractNumId w:val="7"/>
  </w:num>
  <w:num w:numId="10">
    <w:abstractNumId w:val="4"/>
  </w:num>
  <w:num w:numId="11">
    <w:abstractNumId w:val="8"/>
  </w:num>
  <w:num w:numId="12">
    <w:abstractNumId w:val="13"/>
  </w:num>
  <w:num w:numId="13">
    <w:abstractNumId w:val="5"/>
  </w:num>
  <w:num w:numId="14">
    <w:abstractNumId w:val="12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70231"/>
    <w:rsid w:val="003312CE"/>
    <w:rsid w:val="00566FFB"/>
    <w:rsid w:val="006112FB"/>
    <w:rsid w:val="007E5BA6"/>
    <w:rsid w:val="008555C0"/>
    <w:rsid w:val="00913F87"/>
    <w:rsid w:val="00970231"/>
    <w:rsid w:val="00AE3549"/>
    <w:rsid w:val="00C75270"/>
    <w:rsid w:val="00D75C93"/>
    <w:rsid w:val="00F04049"/>
    <w:rsid w:val="00FC6F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296639C"/>
  <w15:docId w15:val="{A31B7F77-FFC0-410C-A4F5-FE8F0EBB49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Times New Roman" w:hAnsiTheme="minorHAnsi" w:cs="Times New Roman"/>
        <w:color w:val="000000"/>
        <w:sz w:val="22"/>
        <w:lang w:val="ru-RU" w:eastAsia="ru-RU" w:bidi="ar-SA"/>
      </w:rPr>
    </w:rPrDefault>
    <w:pPrDefault>
      <w:pPr>
        <w:spacing w:after="160" w:line="264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link w:val="11"/>
    <w:qFormat/>
  </w:style>
  <w:style w:type="paragraph" w:styleId="1">
    <w:name w:val="heading 1"/>
    <w:next w:val="a"/>
    <w:link w:val="110"/>
    <w:uiPriority w:val="9"/>
    <w:qFormat/>
    <w:pPr>
      <w:spacing w:before="120" w:after="120"/>
      <w:jc w:val="both"/>
      <w:outlineLvl w:val="0"/>
    </w:pPr>
    <w:rPr>
      <w:rFonts w:ascii="XO Thames" w:hAnsi="XO Thames"/>
      <w:b/>
      <w:sz w:val="32"/>
    </w:rPr>
  </w:style>
  <w:style w:type="paragraph" w:styleId="2">
    <w:name w:val="heading 2"/>
    <w:basedOn w:val="a"/>
    <w:next w:val="a"/>
    <w:link w:val="20"/>
    <w:uiPriority w:val="9"/>
    <w:qFormat/>
    <w:pPr>
      <w:keepNext/>
      <w:keepLines/>
      <w:spacing w:before="200" w:after="0" w:line="240" w:lineRule="auto"/>
      <w:outlineLvl w:val="1"/>
    </w:pPr>
    <w:rPr>
      <w:rFonts w:asciiTheme="majorHAnsi" w:hAnsiTheme="majorHAnsi"/>
      <w:b/>
      <w:color w:val="5B9BD5" w:themeColor="accent1"/>
      <w:sz w:val="26"/>
    </w:rPr>
  </w:style>
  <w:style w:type="paragraph" w:styleId="3">
    <w:name w:val="heading 3"/>
    <w:basedOn w:val="a"/>
    <w:next w:val="a"/>
    <w:link w:val="30"/>
    <w:uiPriority w:val="9"/>
    <w:qFormat/>
    <w:pPr>
      <w:keepNext/>
      <w:spacing w:after="0" w:line="240" w:lineRule="auto"/>
      <w:ind w:left="34"/>
      <w:outlineLvl w:val="2"/>
    </w:pPr>
    <w:rPr>
      <w:rFonts w:ascii="Times New Roman" w:hAnsi="Times New Roman"/>
      <w:b/>
      <w:sz w:val="24"/>
    </w:rPr>
  </w:style>
  <w:style w:type="paragraph" w:styleId="4">
    <w:name w:val="heading 4"/>
    <w:next w:val="a"/>
    <w:link w:val="40"/>
    <w:uiPriority w:val="9"/>
    <w:qFormat/>
    <w:pPr>
      <w:spacing w:before="120" w:after="120"/>
      <w:jc w:val="both"/>
      <w:outlineLvl w:val="3"/>
    </w:pPr>
    <w:rPr>
      <w:rFonts w:ascii="XO Thames" w:hAnsi="XO Thames"/>
      <w:b/>
      <w:sz w:val="24"/>
    </w:rPr>
  </w:style>
  <w:style w:type="paragraph" w:styleId="5">
    <w:name w:val="heading 5"/>
    <w:next w:val="a"/>
    <w:link w:val="50"/>
    <w:uiPriority w:val="9"/>
    <w:qFormat/>
    <w:pPr>
      <w:spacing w:before="120" w:after="120"/>
      <w:jc w:val="both"/>
      <w:outlineLvl w:val="4"/>
    </w:pPr>
    <w:rPr>
      <w:rFonts w:ascii="XO Thames" w:hAnsi="XO Thames"/>
      <w:b/>
    </w:rPr>
  </w:style>
  <w:style w:type="paragraph" w:styleId="6">
    <w:name w:val="heading 6"/>
    <w:basedOn w:val="a"/>
    <w:next w:val="a"/>
    <w:link w:val="60"/>
    <w:uiPriority w:val="9"/>
    <w:unhideWhenUsed/>
    <w:qFormat/>
    <w:pPr>
      <w:keepNext/>
      <w:keepLines/>
      <w:spacing w:before="320" w:after="200"/>
      <w:outlineLvl w:val="5"/>
    </w:pPr>
    <w:rPr>
      <w:rFonts w:ascii="Arial" w:eastAsia="Arial" w:hAnsi="Arial" w:cs="Arial"/>
      <w:b/>
      <w:bCs/>
      <w:szCs w:val="22"/>
    </w:rPr>
  </w:style>
  <w:style w:type="paragraph" w:styleId="7">
    <w:name w:val="heading 7"/>
    <w:basedOn w:val="a"/>
    <w:next w:val="a"/>
    <w:link w:val="70"/>
    <w:uiPriority w:val="9"/>
    <w:unhideWhenUsed/>
    <w:qFormat/>
    <w:pPr>
      <w:keepNext/>
      <w:keepLines/>
      <w:spacing w:before="320" w:after="200"/>
      <w:outlineLvl w:val="6"/>
    </w:pPr>
    <w:rPr>
      <w:rFonts w:ascii="Arial" w:eastAsia="Arial" w:hAnsi="Arial" w:cs="Arial"/>
      <w:b/>
      <w:bCs/>
      <w:i/>
      <w:iCs/>
      <w:szCs w:val="22"/>
    </w:rPr>
  </w:style>
  <w:style w:type="paragraph" w:styleId="8">
    <w:name w:val="heading 8"/>
    <w:basedOn w:val="a"/>
    <w:next w:val="a"/>
    <w:link w:val="80"/>
    <w:uiPriority w:val="9"/>
    <w:unhideWhenUsed/>
    <w:qFormat/>
    <w:pPr>
      <w:keepNext/>
      <w:keepLines/>
      <w:spacing w:before="320" w:after="200"/>
      <w:outlineLvl w:val="7"/>
    </w:pPr>
    <w:rPr>
      <w:rFonts w:ascii="Arial" w:eastAsia="Arial" w:hAnsi="Arial" w:cs="Arial"/>
      <w:i/>
      <w:iCs/>
      <w:szCs w:val="22"/>
    </w:rPr>
  </w:style>
  <w:style w:type="paragraph" w:styleId="9">
    <w:name w:val="heading 9"/>
    <w:basedOn w:val="a"/>
    <w:next w:val="a"/>
    <w:link w:val="90"/>
    <w:uiPriority w:val="9"/>
    <w:unhideWhenUsed/>
    <w:qFormat/>
    <w:pPr>
      <w:keepNext/>
      <w:keepLines/>
      <w:spacing w:before="320" w:after="200"/>
      <w:outlineLvl w:val="8"/>
    </w:pPr>
    <w:rPr>
      <w:rFonts w:ascii="Arial" w:eastAsia="Arial" w:hAnsi="Arial" w:cs="Arial"/>
      <w:i/>
      <w:iCs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Heading6Char">
    <w:name w:val="Heading 6 Char"/>
    <w:basedOn w:val="a0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Heading7Char">
    <w:name w:val="Heading 7 Char"/>
    <w:basedOn w:val="a0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Heading8Char">
    <w:name w:val="Heading 8 Char"/>
    <w:basedOn w:val="a0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Heading9Char">
    <w:name w:val="Heading 9 Char"/>
    <w:basedOn w:val="a0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QuoteChar">
    <w:name w:val="Quote Char"/>
    <w:uiPriority w:val="29"/>
    <w:rPr>
      <w:i/>
    </w:rPr>
  </w:style>
  <w:style w:type="character" w:customStyle="1" w:styleId="IntenseQuoteChar">
    <w:name w:val="Intense Quote Char"/>
    <w:uiPriority w:val="30"/>
    <w:rPr>
      <w:i/>
    </w:rPr>
  </w:style>
  <w:style w:type="character" w:customStyle="1" w:styleId="CaptionChar">
    <w:name w:val="Caption Char"/>
    <w:basedOn w:val="a0"/>
    <w:uiPriority w:val="35"/>
    <w:rPr>
      <w:b/>
      <w:bCs/>
      <w:color w:val="5B9BD5" w:themeColor="accent1"/>
      <w:sz w:val="18"/>
      <w:szCs w:val="18"/>
    </w:rPr>
  </w:style>
  <w:style w:type="character" w:customStyle="1" w:styleId="FootnoteTextChar">
    <w:name w:val="Footnote Text Char"/>
    <w:uiPriority w:val="99"/>
    <w:rPr>
      <w:sz w:val="18"/>
    </w:rPr>
  </w:style>
  <w:style w:type="character" w:customStyle="1" w:styleId="Heading1Char">
    <w:name w:val="Heading 1 Char"/>
    <w:basedOn w:val="a0"/>
    <w:uiPriority w:val="9"/>
    <w:rPr>
      <w:rFonts w:ascii="Arial" w:eastAsia="Arial" w:hAnsi="Arial" w:cs="Arial"/>
      <w:sz w:val="40"/>
      <w:szCs w:val="40"/>
    </w:rPr>
  </w:style>
  <w:style w:type="character" w:customStyle="1" w:styleId="Heading2Char">
    <w:name w:val="Heading 2 Char"/>
    <w:basedOn w:val="a0"/>
    <w:uiPriority w:val="9"/>
    <w:rPr>
      <w:rFonts w:ascii="Arial" w:eastAsia="Arial" w:hAnsi="Arial" w:cs="Arial"/>
      <w:sz w:val="34"/>
    </w:rPr>
  </w:style>
  <w:style w:type="character" w:customStyle="1" w:styleId="Heading3Char">
    <w:name w:val="Heading 3 Char"/>
    <w:basedOn w:val="a0"/>
    <w:uiPriority w:val="9"/>
    <w:rPr>
      <w:rFonts w:ascii="Arial" w:eastAsia="Arial" w:hAnsi="Arial" w:cs="Arial"/>
      <w:sz w:val="30"/>
      <w:szCs w:val="30"/>
    </w:rPr>
  </w:style>
  <w:style w:type="character" w:customStyle="1" w:styleId="Heading4Char">
    <w:name w:val="Heading 4 Char"/>
    <w:basedOn w:val="a0"/>
    <w:uiPriority w:val="9"/>
    <w:rPr>
      <w:rFonts w:ascii="Arial" w:eastAsia="Arial" w:hAnsi="Arial" w:cs="Arial"/>
      <w:b/>
      <w:bCs/>
      <w:sz w:val="26"/>
      <w:szCs w:val="26"/>
    </w:rPr>
  </w:style>
  <w:style w:type="character" w:customStyle="1" w:styleId="Heading5Char">
    <w:name w:val="Heading 5 Char"/>
    <w:basedOn w:val="a0"/>
    <w:uiPriority w:val="9"/>
    <w:rPr>
      <w:rFonts w:ascii="Arial" w:eastAsia="Arial" w:hAnsi="Arial" w:cs="Arial"/>
      <w:b/>
      <w:bCs/>
      <w:sz w:val="24"/>
      <w:szCs w:val="24"/>
    </w:rPr>
  </w:style>
  <w:style w:type="character" w:customStyle="1" w:styleId="60">
    <w:name w:val="Заголовок 6 Знак"/>
    <w:basedOn w:val="a0"/>
    <w:link w:val="6"/>
    <w:uiPriority w:val="9"/>
    <w:rPr>
      <w:rFonts w:ascii="Arial" w:eastAsia="Arial" w:hAnsi="Arial" w:cs="Arial"/>
      <w:b/>
      <w:bCs/>
      <w:sz w:val="22"/>
      <w:szCs w:val="22"/>
    </w:rPr>
  </w:style>
  <w:style w:type="character" w:customStyle="1" w:styleId="70">
    <w:name w:val="Заголовок 7 Знак"/>
    <w:basedOn w:val="a0"/>
    <w:link w:val="7"/>
    <w:uiPriority w:val="9"/>
    <w:rPr>
      <w:rFonts w:ascii="Arial" w:eastAsia="Arial" w:hAnsi="Arial" w:cs="Arial"/>
      <w:b/>
      <w:bCs/>
      <w:i/>
      <w:iCs/>
      <w:sz w:val="22"/>
      <w:szCs w:val="22"/>
    </w:rPr>
  </w:style>
  <w:style w:type="character" w:customStyle="1" w:styleId="80">
    <w:name w:val="Заголовок 8 Знак"/>
    <w:basedOn w:val="a0"/>
    <w:link w:val="8"/>
    <w:uiPriority w:val="9"/>
    <w:rPr>
      <w:rFonts w:ascii="Arial" w:eastAsia="Arial" w:hAnsi="Arial" w:cs="Arial"/>
      <w:i/>
      <w:iCs/>
      <w:sz w:val="22"/>
      <w:szCs w:val="22"/>
    </w:rPr>
  </w:style>
  <w:style w:type="character" w:customStyle="1" w:styleId="90">
    <w:name w:val="Заголовок 9 Знак"/>
    <w:basedOn w:val="a0"/>
    <w:link w:val="9"/>
    <w:uiPriority w:val="9"/>
    <w:rPr>
      <w:rFonts w:ascii="Arial" w:eastAsia="Arial" w:hAnsi="Arial" w:cs="Arial"/>
      <w:i/>
      <w:iCs/>
      <w:sz w:val="21"/>
      <w:szCs w:val="21"/>
    </w:rPr>
  </w:style>
  <w:style w:type="character" w:customStyle="1" w:styleId="TitleChar">
    <w:name w:val="Title Char"/>
    <w:basedOn w:val="a0"/>
    <w:uiPriority w:val="10"/>
    <w:rPr>
      <w:sz w:val="48"/>
      <w:szCs w:val="48"/>
    </w:rPr>
  </w:style>
  <w:style w:type="character" w:customStyle="1" w:styleId="SubtitleChar">
    <w:name w:val="Subtitle Char"/>
    <w:basedOn w:val="a0"/>
    <w:uiPriority w:val="11"/>
    <w:rPr>
      <w:sz w:val="24"/>
      <w:szCs w:val="24"/>
    </w:rPr>
  </w:style>
  <w:style w:type="paragraph" w:styleId="21">
    <w:name w:val="Quote"/>
    <w:basedOn w:val="a"/>
    <w:next w:val="a"/>
    <w:link w:val="22"/>
    <w:uiPriority w:val="29"/>
    <w:qFormat/>
    <w:pPr>
      <w:ind w:left="720" w:right="720"/>
    </w:pPr>
    <w:rPr>
      <w:i/>
    </w:rPr>
  </w:style>
  <w:style w:type="character" w:customStyle="1" w:styleId="22">
    <w:name w:val="Цитата 2 Знак"/>
    <w:link w:val="21"/>
    <w:uiPriority w:val="29"/>
    <w:rPr>
      <w:i/>
    </w:rPr>
  </w:style>
  <w:style w:type="paragraph" w:styleId="a3">
    <w:name w:val="Intense Quote"/>
    <w:basedOn w:val="a"/>
    <w:next w:val="a"/>
    <w:link w:val="a4"/>
    <w:uiPriority w:val="30"/>
    <w:qFormat/>
    <w:pPr>
      <w:pBdr>
        <w:top w:val="single" w:sz="4" w:space="5" w:color="FFFFFF"/>
        <w:left w:val="single" w:sz="4" w:space="10" w:color="FFFFFF"/>
        <w:bottom w:val="single" w:sz="4" w:space="5" w:color="FFFFFF"/>
        <w:right w:val="single" w:sz="4" w:space="10" w:color="FFFFFF"/>
      </w:pBdr>
      <w:shd w:val="clear" w:color="auto" w:fill="F2F2F2"/>
      <w:ind w:left="720" w:right="720"/>
    </w:pPr>
    <w:rPr>
      <w:i/>
    </w:rPr>
  </w:style>
  <w:style w:type="character" w:customStyle="1" w:styleId="a4">
    <w:name w:val="Выделенная цитата Знак"/>
    <w:link w:val="a3"/>
    <w:uiPriority w:val="30"/>
    <w:rPr>
      <w:i/>
    </w:rPr>
  </w:style>
  <w:style w:type="character" w:customStyle="1" w:styleId="HeaderChar">
    <w:name w:val="Header Char"/>
    <w:basedOn w:val="a0"/>
    <w:uiPriority w:val="99"/>
  </w:style>
  <w:style w:type="character" w:customStyle="1" w:styleId="FooterChar">
    <w:name w:val="Footer Char"/>
    <w:basedOn w:val="a0"/>
    <w:uiPriority w:val="99"/>
  </w:style>
  <w:style w:type="paragraph" w:styleId="a5">
    <w:name w:val="caption"/>
    <w:basedOn w:val="a"/>
    <w:next w:val="a"/>
    <w:link w:val="a6"/>
    <w:uiPriority w:val="35"/>
    <w:semiHidden/>
    <w:unhideWhenUsed/>
    <w:qFormat/>
    <w:pPr>
      <w:spacing w:line="276" w:lineRule="auto"/>
    </w:pPr>
    <w:rPr>
      <w:b/>
      <w:bCs/>
      <w:color w:val="5B9BD5" w:themeColor="accent1"/>
      <w:sz w:val="18"/>
      <w:szCs w:val="18"/>
    </w:rPr>
  </w:style>
  <w:style w:type="character" w:customStyle="1" w:styleId="a6">
    <w:name w:val="Название объекта Знак"/>
    <w:basedOn w:val="a0"/>
    <w:link w:val="a5"/>
    <w:uiPriority w:val="35"/>
    <w:rPr>
      <w:b/>
      <w:bCs/>
      <w:color w:val="5B9BD5" w:themeColor="accent1"/>
      <w:sz w:val="18"/>
      <w:szCs w:val="18"/>
    </w:rPr>
  </w:style>
  <w:style w:type="table" w:customStyle="1" w:styleId="TableGridLight">
    <w:name w:val="Table Grid Light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</w:style>
  <w:style w:type="table" w:styleId="10">
    <w:name w:val="Plain Table 1"/>
    <w:basedOn w:val="a1"/>
    <w:uiPriority w:val="59"/>
    <w:pPr>
      <w:spacing w:after="0" w:line="240" w:lineRule="auto"/>
    </w:pPr>
    <w:tblPr>
      <w:tblBorders>
        <w:top w:val="single" w:sz="4" w:space="0" w:color="AFAFAF" w:themeColor="text1" w:themeTint="50"/>
        <w:left w:val="single" w:sz="4" w:space="0" w:color="AFAFAF" w:themeColor="text1" w:themeTint="50"/>
        <w:bottom w:val="single" w:sz="4" w:space="0" w:color="AFAFAF" w:themeColor="text1" w:themeTint="50"/>
        <w:right w:val="single" w:sz="4" w:space="0" w:color="AFAFAF" w:themeColor="text1" w:themeTint="50"/>
        <w:insideH w:val="single" w:sz="4" w:space="0" w:color="AFAFAF" w:themeColor="text1" w:themeTint="50"/>
        <w:insideV w:val="single" w:sz="4" w:space="0" w:color="AFAFAF" w:themeColor="text1" w:themeTint="50"/>
      </w:tblBorders>
    </w:tblPr>
    <w:tblStylePr w:type="firstRow">
      <w:rPr>
        <w:rFonts w:ascii="Arial" w:hAnsi="Arial"/>
        <w:b/>
        <w:color w:val="404040"/>
        <w:sz w:val="22"/>
      </w:r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tblPr/>
      <w:tcPr>
        <w:shd w:val="clear" w:color="F2F2F2" w:themeColor="text1" w:themeTint="0D" w:fill="F2F2F2" w:themeFill="text1" w:themeFillTint="0D"/>
      </w:tcPr>
    </w:tblStylePr>
  </w:style>
  <w:style w:type="table" w:styleId="23">
    <w:name w:val="Plain Table 2"/>
    <w:basedOn w:val="a1"/>
    <w:uiPriority w:val="59"/>
    <w:pPr>
      <w:spacing w:after="0" w:line="240" w:lineRule="auto"/>
    </w:pPr>
    <w:tblPr>
      <w:tblBorders>
        <w:top w:val="single" w:sz="4" w:space="0" w:color="000000" w:themeColor="text1"/>
        <w:left w:val="none" w:sz="4" w:space="0" w:color="000000" w:themeColor="text1"/>
        <w:bottom w:val="single" w:sz="4" w:space="0" w:color="000000" w:themeColor="text1"/>
        <w:right w:val="none" w:sz="4" w:space="0" w:color="000000" w:themeColor="text1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  <w:tblStylePr w:type="lastRow">
      <w:rPr>
        <w:rFonts w:ascii="Arial" w:hAnsi="Arial"/>
        <w:b/>
        <w:color w:val="404040"/>
        <w:sz w:val="22"/>
      </w:r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2Vert"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styleId="31">
    <w:name w:val="Plain Table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04040"/>
          <w:right w:val="none" w:sz="4" w:space="0" w:color="000000"/>
        </w:tcBorders>
      </w:tcPr>
    </w:tblStylePr>
    <w:tblStylePr w:type="lastRow">
      <w:rPr>
        <w:b/>
        <w:caps/>
        <w:color w:val="404040"/>
      </w:rPr>
    </w:tblStylePr>
    <w:tblStylePr w:type="firstCol">
      <w:rPr>
        <w:b/>
        <w:caps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single" w:sz="4" w:space="0" w:color="404040"/>
        </w:tcBorders>
      </w:tcPr>
    </w:tblStylePr>
    <w:tblStylePr w:type="lastCol">
      <w:rPr>
        <w:b/>
        <w:caps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41">
    <w:name w:val="Plain Table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51">
    <w:name w:val="Plain Table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i/>
        <w:color w:val="404040"/>
      </w:rPr>
      <w:tblPr/>
      <w:tcPr>
        <w:tcBorders>
          <w:left w:val="none" w:sz="4" w:space="0" w:color="000000"/>
          <w:bottom w:val="single" w:sz="4" w:space="0" w:color="404040"/>
          <w:right w:val="none" w:sz="4" w:space="0" w:color="000000"/>
        </w:tcBorders>
        <w:shd w:val="clear" w:color="FFFFFF" w:fill="auto"/>
      </w:tcPr>
    </w:tblStylePr>
    <w:tblStylePr w:type="lastRow">
      <w:rPr>
        <w:i/>
        <w:color w:val="404040"/>
      </w:rPr>
      <w:tblPr/>
      <w:tcPr>
        <w:tcBorders>
          <w:top w:val="single" w:sz="4" w:space="0" w:color="404040"/>
          <w:left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right w:val="single" w:sz="4" w:space="0" w:color="40404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left w:val="single" w:sz="4" w:space="0" w:color="40404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styleId="-1">
    <w:name w:val="Grid Table 1 Light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89898" w:themeColor="text1" w:themeTint="67"/>
        <w:left w:val="single" w:sz="4" w:space="0" w:color="989898" w:themeColor="text1" w:themeTint="67"/>
        <w:bottom w:val="single" w:sz="4" w:space="0" w:color="989898" w:themeColor="text1" w:themeTint="67"/>
        <w:right w:val="single" w:sz="4" w:space="0" w:color="989898" w:themeColor="text1" w:themeTint="67"/>
        <w:insideH w:val="single" w:sz="4" w:space="0" w:color="989898" w:themeColor="text1" w:themeTint="67"/>
        <w:insideV w:val="single" w:sz="4" w:space="0" w:color="989898" w:themeColor="tex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6A6A6A" w:themeColor="tex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989898" w:themeColor="text1" w:themeTint="67"/>
          <w:left w:val="single" w:sz="4" w:space="0" w:color="989898" w:themeColor="text1" w:themeTint="67"/>
          <w:bottom w:val="single" w:sz="4" w:space="0" w:color="989898" w:themeColor="text1" w:themeTint="67"/>
          <w:right w:val="single" w:sz="4" w:space="0" w:color="989898" w:themeColor="text1" w:themeTint="67"/>
        </w:tcBorders>
      </w:tcPr>
    </w:tblStylePr>
  </w:style>
  <w:style w:type="table" w:customStyle="1" w:styleId="GridTable1Light-Accent1">
    <w:name w:val="Grid Table 1 Light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EC4E6" w:themeColor="accent1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GridTable1Light-Accent2">
    <w:name w:val="Grid Table 1 Light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4B286" w:themeColor="accent2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GridTable1Light-Accent3">
    <w:name w:val="Grid Table 1 Light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CACACA" w:themeColor="accent3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GridTable1Light-Accent4">
    <w:name w:val="Grid Table 1 Light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FFDA6A" w:themeColor="accent4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GridTable1Light-Accent5">
    <w:name w:val="Grid Table 1 Light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91ACDC" w:themeColor="accent5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GridTable1Light-Accent6">
    <w:name w:val="Grid Table 1 Light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b/>
        <w:color w:val="404040"/>
      </w:rPr>
      <w:tblPr/>
      <w:tcPr>
        <w:tcBorders>
          <w:bottom w:val="single" w:sz="12" w:space="0" w:color="AAD190" w:themeColor="accent6" w:themeTint="95"/>
        </w:tcBorders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table" w:styleId="-2">
    <w:name w:val="Grid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A6A6A" w:themeColor="text1" w:themeTint="9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A6A6A" w:themeColor="text1" w:themeTint="9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2-Accent1">
    <w:name w:val="Grid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68A2D8" w:themeColor="accent1" w:themeTint="E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2-Accent2">
    <w:name w:val="Grid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4B184" w:themeColor="accent2" w:themeTint="97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2-Accent3">
    <w:name w:val="Grid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A5A5A5" w:themeColor="accent3" w:themeTint="FE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2-Accent4">
    <w:name w:val="Grid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FFD865" w:themeColor="accent4" w:themeTint="9A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2-Accent5">
    <w:name w:val="Grid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4472C4" w:themeColor="accent5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2-Accent6">
    <w:name w:val="Grid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12" w:space="0" w:color="70AD47" w:themeColor="accent6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3">
    <w:name w:val="Grid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A6A6A" w:themeColor="text1" w:themeTint="95"/>
        <w:insideH w:val="single" w:sz="4" w:space="0" w:color="6A6A6A" w:themeColor="text1" w:themeTint="95"/>
        <w:insideV w:val="single" w:sz="4" w:space="0" w:color="6A6A6A" w:themeColor="text1" w:themeTint="9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3-Accent1">
    <w:name w:val="Grid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68A2D8" w:themeColor="accent1" w:themeTint="EA"/>
        <w:insideH w:val="single" w:sz="4" w:space="0" w:color="68A2D8" w:themeColor="accent1" w:themeTint="EA"/>
        <w:insideV w:val="single" w:sz="4" w:space="0" w:color="68A2D8" w:themeColor="accent1" w:themeTint="E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DEAF6" w:themeColor="accent1" w:themeTint="34" w:fill="DDEAF6" w:themeFill="accent1" w:themeFillTint="34"/>
      </w:tcPr>
    </w:tblStylePr>
  </w:style>
  <w:style w:type="table" w:customStyle="1" w:styleId="GridTable3-Accent2">
    <w:name w:val="Grid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3-Accent3">
    <w:name w:val="Grid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3-Accent4">
    <w:name w:val="Grid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3-Accent5">
    <w:name w:val="Grid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3-Accent6">
    <w:name w:val="Grid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firstCol">
      <w:pPr>
        <w:jc w:val="right"/>
      </w:pPr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lastCol">
      <w:rPr>
        <w:i/>
        <w:color w:val="404040"/>
      </w:rPr>
      <w:tblPr/>
      <w:tcPr>
        <w:tcBorders>
          <w:top w:val="none" w:sz="4" w:space="0" w:color="000000"/>
          <w:left w:val="none" w:sz="4" w:space="0" w:color="000000"/>
          <w:bottom w:val="none" w:sz="4" w:space="0" w:color="000000"/>
          <w:right w:val="none" w:sz="4" w:space="0" w:color="000000"/>
        </w:tcBorders>
        <w:shd w:val="clear" w:color="FFFFFF" w:fill="auto"/>
      </w:tc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4">
    <w:name w:val="Grid Table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left w:val="single" w:sz="4" w:space="0" w:color="6F6F6F" w:themeColor="text1" w:themeTint="90"/>
        <w:bottom w:val="single" w:sz="4" w:space="0" w:color="6F6F6F" w:themeColor="text1" w:themeTint="90"/>
        <w:right w:val="single" w:sz="4" w:space="0" w:color="6F6F6F" w:themeColor="text1" w:themeTint="90"/>
        <w:insideH w:val="single" w:sz="4" w:space="0" w:color="6F6F6F" w:themeColor="text1" w:themeTint="90"/>
        <w:insideV w:val="single" w:sz="4" w:space="0" w:color="6F6F6F" w:themeColor="tex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</w:tcBorders>
        <w:shd w:val="clear" w:color="000000" w:themeColor="text1" w:fill="000000" w:themeFill="text1"/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BCBCB" w:themeColor="text1" w:themeTint="34" w:fill="CBCBCB" w:themeFill="text1" w:themeFillTint="34"/>
      </w:tcPr>
    </w:tblStylePr>
  </w:style>
  <w:style w:type="table" w:customStyle="1" w:styleId="GridTable4-Accent1">
    <w:name w:val="Grid Table 4 - Accent 1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  <w:insideV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68A2D8" w:themeColor="accent1" w:themeTint="EA"/>
          <w:left w:val="single" w:sz="4" w:space="0" w:color="68A2D8" w:themeColor="accent1" w:themeTint="EA"/>
          <w:bottom w:val="single" w:sz="4" w:space="0" w:color="68A2D8" w:themeColor="accent1" w:themeTint="EA"/>
          <w:right w:val="single" w:sz="4" w:space="0" w:color="68A2D8" w:themeColor="accent1" w:themeTint="EA"/>
        </w:tcBorders>
        <w:shd w:val="clear" w:color="68A2D8" w:themeColor="accent1" w:themeTint="EA" w:fill="68A2D8" w:themeFill="accent1" w:themeFillTint="EA"/>
      </w:tcPr>
    </w:tblStylePr>
    <w:tblStylePr w:type="lastRow">
      <w:rPr>
        <w:b/>
        <w:color w:val="404040"/>
      </w:rPr>
      <w:tblPr/>
      <w:tcPr>
        <w:tcBorders>
          <w:top w:val="single" w:sz="4" w:space="0" w:color="68A2D8" w:themeColor="accent1" w:themeTint="E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EEBF6" w:themeColor="accent1" w:themeTint="32" w:fill="DEEBF6" w:themeFill="accent1" w:themeFillTint="32"/>
      </w:tcPr>
    </w:tblStylePr>
  </w:style>
  <w:style w:type="table" w:customStyle="1" w:styleId="GridTable4-Accent2">
    <w:name w:val="Grid Table 4 - Accent 2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  <w:insideV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4B184" w:themeColor="accent2" w:themeTint="97"/>
          <w:left w:val="single" w:sz="4" w:space="0" w:color="F4B184" w:themeColor="accent2" w:themeTint="97"/>
          <w:bottom w:val="single" w:sz="4" w:space="0" w:color="F4B184" w:themeColor="accent2" w:themeTint="97"/>
          <w:right w:val="single" w:sz="4" w:space="0" w:color="F4B184" w:themeColor="accent2" w:themeTint="97"/>
        </w:tcBorders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GridTable4-Accent3">
    <w:name w:val="Grid Table 4 - Accent 3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  <w:insideV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A5A5A5" w:themeColor="accent3" w:themeTint="FE"/>
          <w:left w:val="single" w:sz="4" w:space="0" w:color="A5A5A5" w:themeColor="accent3" w:themeTint="FE"/>
          <w:bottom w:val="single" w:sz="4" w:space="0" w:color="A5A5A5" w:themeColor="accent3" w:themeTint="FE"/>
          <w:right w:val="single" w:sz="4" w:space="0" w:color="A5A5A5" w:themeColor="accent3" w:themeTint="FE"/>
        </w:tcBorders>
        <w:shd w:val="clear" w:color="A5A5A5" w:themeColor="accent3" w:themeTint="FE" w:fill="A5A5A5" w:themeFill="accent3" w:themeFillTint="FE"/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 w:themeTint="FE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GridTable4-Accent4">
    <w:name w:val="Grid Table 4 - Accent 4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  <w:insideV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D865" w:themeColor="accent4" w:themeTint="9A"/>
          <w:left w:val="single" w:sz="4" w:space="0" w:color="FFD865" w:themeColor="accent4" w:themeTint="9A"/>
          <w:bottom w:val="single" w:sz="4" w:space="0" w:color="FFD865" w:themeColor="accent4" w:themeTint="9A"/>
          <w:right w:val="single" w:sz="4" w:space="0" w:color="FFD865" w:themeColor="accent4" w:themeTint="9A"/>
        </w:tcBorders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GridTable4-Accent5">
    <w:name w:val="Grid Table 4 - Accent 5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4472C4" w:themeColor="accent5"/>
          <w:left w:val="single" w:sz="4" w:space="0" w:color="4472C4" w:themeColor="accent5"/>
          <w:bottom w:val="single" w:sz="4" w:space="0" w:color="4472C4" w:themeColor="accent5"/>
          <w:right w:val="single" w:sz="4" w:space="0" w:color="4472C4" w:themeColor="accent5"/>
        </w:tcBorders>
        <w:shd w:val="clear" w:color="4472C4" w:themeColor="accent5" w:fill="4472C4" w:themeFill="accent5"/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GridTable4-Accent6">
    <w:name w:val="Grid Table 4 - Accent 6"/>
    <w:basedOn w:val="a1"/>
    <w:uiPriority w:val="5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</w:tcBorders>
        <w:shd w:val="clear" w:color="70AD47" w:themeColor="accent6" w:fill="70AD47" w:themeFill="accent6"/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styleId="-5">
    <w:name w:val="Grid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BFBFBF" w:themeColor="text1" w:themeTint="40" w:fill="BFBFBF" w:themeFill="text1" w:themeFillTint="40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000000" w:themeColor="text1" w:fill="000000" w:themeFill="tex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band1Vert">
      <w:tblPr/>
      <w:tcPr>
        <w:shd w:val="clear" w:color="8A8A8A" w:themeColor="text1" w:themeTint="75" w:fill="8A8A8A" w:themeFill="text1" w:themeFillTint="75"/>
      </w:tcPr>
    </w:tblStylePr>
    <w:tblStylePr w:type="band1Horz">
      <w:tblPr/>
      <w:tcPr>
        <w:shd w:val="clear" w:color="8A8A8A" w:themeColor="text1" w:themeTint="75" w:fill="8A8A8A" w:themeFill="text1" w:themeFillTint="75"/>
      </w:tcPr>
    </w:tblStylePr>
  </w:style>
  <w:style w:type="table" w:customStyle="1" w:styleId="GridTable5Dark-Accent1">
    <w:name w:val="Grid Table 5 Dark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DEAF6" w:themeColor="accent1" w:themeTint="34" w:fill="DDEAF6" w:themeFill="accent1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5B9BD5" w:themeColor="accent1" w:fill="5B9BD5" w:themeFill="accent1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band1Vert">
      <w:tblPr/>
      <w:tcPr>
        <w:shd w:val="clear" w:color="B3D0EB" w:themeColor="accent1" w:themeTint="75" w:fill="B3D0EB" w:themeFill="accent1" w:themeFillTint="75"/>
      </w:tcPr>
    </w:tblStylePr>
    <w:tblStylePr w:type="band1Horz">
      <w:tblPr/>
      <w:tcPr>
        <w:shd w:val="clear" w:color="B3D0EB" w:themeColor="accent1" w:themeTint="75" w:fill="B3D0EB" w:themeFill="accent1" w:themeFillTint="75"/>
      </w:tcPr>
    </w:tblStylePr>
  </w:style>
  <w:style w:type="table" w:customStyle="1" w:styleId="GridTable5Dark-Accent2">
    <w:name w:val="Grid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BE5D6" w:themeColor="accent2" w:themeTint="32" w:fill="FBE5D6" w:themeFill="accent2" w:themeFillTint="32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ED7D31" w:themeColor="accent2" w:fill="ED7D31" w:themeFill="accent2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band1Vert">
      <w:tblPr/>
      <w:tcPr>
        <w:shd w:val="clear" w:color="F6C3A0" w:themeColor="accent2" w:themeTint="75" w:fill="F6C3A0" w:themeFill="accent2" w:themeFillTint="75"/>
      </w:tcPr>
    </w:tblStylePr>
    <w:tblStylePr w:type="band1Horz">
      <w:tblPr/>
      <w:tcPr>
        <w:shd w:val="clear" w:color="F6C3A0" w:themeColor="accent2" w:themeTint="75" w:fill="F6C3A0" w:themeFill="accent2" w:themeFillTint="75"/>
      </w:tcPr>
    </w:tblStylePr>
  </w:style>
  <w:style w:type="table" w:customStyle="1" w:styleId="GridTable5Dark-Accent3">
    <w:name w:val="Grid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CECEC" w:themeColor="accent3" w:themeTint="34" w:fill="ECECEC" w:themeFill="accent3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A5A5A5" w:themeColor="accent3" w:fill="A5A5A5" w:themeFill="accent3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band1Vert">
      <w:tblPr/>
      <w:tcPr>
        <w:shd w:val="clear" w:color="D5D5D5" w:themeColor="accent3" w:themeTint="75" w:fill="D5D5D5" w:themeFill="accent3" w:themeFillTint="75"/>
      </w:tcPr>
    </w:tblStylePr>
    <w:tblStylePr w:type="band1Horz">
      <w:tblPr/>
      <w:tcPr>
        <w:shd w:val="clear" w:color="D5D5D5" w:themeColor="accent3" w:themeTint="75" w:fill="D5D5D5" w:themeFill="accent3" w:themeFillTint="75"/>
      </w:tcPr>
    </w:tblStylePr>
  </w:style>
  <w:style w:type="table" w:customStyle="1" w:styleId="GridTable5Dark-Accent4">
    <w:name w:val="Grid Table 5 Dark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FFF2CB" w:themeColor="accent4" w:themeTint="34" w:fill="FFF2CB" w:themeFill="accent4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FFC000" w:themeColor="accent4" w:fill="FFC000" w:themeFill="accent4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band1Vert">
      <w:tblPr/>
      <w:tcPr>
        <w:shd w:val="clear" w:color="FFE28A" w:themeColor="accent4" w:themeTint="75" w:fill="FFE28A" w:themeFill="accent4" w:themeFillTint="75"/>
      </w:tcPr>
    </w:tblStylePr>
    <w:tblStylePr w:type="band1Horz">
      <w:tblPr/>
      <w:tcPr>
        <w:shd w:val="clear" w:color="FFE28A" w:themeColor="accent4" w:themeTint="75" w:fill="FFE28A" w:themeFill="accent4" w:themeFillTint="75"/>
      </w:tcPr>
    </w:tblStylePr>
  </w:style>
  <w:style w:type="table" w:customStyle="1" w:styleId="GridTable5Dark-Accent5">
    <w:name w:val="Grid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D8E2F3" w:themeColor="accent5" w:themeTint="34" w:fill="D8E2F3" w:themeFill="accent5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4472C4" w:themeColor="accent5" w:fill="4472C4" w:themeFill="accent5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band1Vert">
      <w:tblPr/>
      <w:tcPr>
        <w:shd w:val="clear" w:color="A9BEE4" w:themeColor="accent5" w:themeTint="75" w:fill="A9BEE4" w:themeFill="accent5" w:themeFillTint="75"/>
      </w:tcPr>
    </w:tblStylePr>
    <w:tblStylePr w:type="band1Horz">
      <w:tblPr/>
      <w:tcPr>
        <w:shd w:val="clear" w:color="A9BEE4" w:themeColor="accent5" w:themeTint="75" w:fill="A9BEE4" w:themeFill="accent5" w:themeFillTint="75"/>
      </w:tcPr>
    </w:tblStylePr>
  </w:style>
  <w:style w:type="table" w:customStyle="1" w:styleId="GridTable5Dark-Accent6">
    <w:name w:val="Grid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light1"/>
        <w:left w:val="single" w:sz="4" w:space="0" w:color="FFFFFF" w:themeColor="light1"/>
        <w:bottom w:val="single" w:sz="4" w:space="0" w:color="FFFFFF" w:themeColor="light1"/>
        <w:right w:val="single" w:sz="4" w:space="0" w:color="FFFFFF" w:themeColor="light1"/>
        <w:insideH w:val="single" w:sz="4" w:space="0" w:color="FFFFFF" w:themeColor="light1"/>
        <w:insideV w:val="single" w:sz="4" w:space="0" w:color="FFFFFF" w:themeColor="light1"/>
      </w:tblBorders>
      <w:shd w:val="clear" w:color="E1EFD8" w:themeColor="accent6" w:themeTint="34" w:fill="E1EFD8" w:themeFill="accent6" w:themeFillTint="34"/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b/>
        <w:color w:val="FFFFFF"/>
        <w:sz w:val="22"/>
      </w:rPr>
      <w:tblPr/>
      <w:tcPr>
        <w:tcBorders>
          <w:top w:val="single" w:sz="4" w:space="0" w:color="FFFFFF" w:themeColor="light1"/>
        </w:tcBorders>
        <w:shd w:val="clear" w:color="70AD47" w:themeColor="accent6" w:fill="70AD47" w:themeFill="accent6"/>
      </w:tcPr>
    </w:tblStylePr>
    <w:tblStylePr w:type="fir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band1Vert">
      <w:tblPr/>
      <w:tcPr>
        <w:shd w:val="clear" w:color="BCDBA8" w:themeColor="accent6" w:themeTint="75" w:fill="BCDBA8" w:themeFill="accent6" w:themeFillTint="75"/>
      </w:tcPr>
    </w:tblStylePr>
    <w:tblStylePr w:type="band1Horz">
      <w:tblPr/>
      <w:tcPr>
        <w:shd w:val="clear" w:color="BCDBA8" w:themeColor="accent6" w:themeTint="75" w:fill="BCDBA8" w:themeFill="accent6" w:themeFillTint="75"/>
      </w:tcPr>
    </w:tblStylePr>
  </w:style>
  <w:style w:type="table" w:styleId="-6">
    <w:name w:val="Grid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left w:val="single" w:sz="4" w:space="0" w:color="7F7F7F" w:themeColor="text1" w:themeTint="80"/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b/>
        <w:color w:val="7F7F7F" w:themeColor="text1" w:themeTint="80" w:themeShade="95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b/>
        <w:color w:val="7F7F7F" w:themeColor="text1" w:themeTint="80" w:themeShade="95"/>
      </w:rPr>
    </w:tblStylePr>
    <w:tblStylePr w:type="firstCol">
      <w:rPr>
        <w:b/>
        <w:color w:val="7F7F7F" w:themeColor="text1" w:themeTint="80" w:themeShade="95"/>
      </w:rPr>
    </w:tblStylePr>
    <w:tblStylePr w:type="lastCol">
      <w:rPr>
        <w:b/>
        <w:color w:val="7F7F7F" w:themeColor="text1" w:themeTint="80" w:themeShade="95"/>
      </w:rPr>
    </w:tblStylePr>
    <w:tblStylePr w:type="band1Vert">
      <w:tblPr/>
      <w:tcPr>
        <w:shd w:val="clear" w:color="CBCBCB" w:themeColor="text1" w:themeTint="34" w:fill="CBCBCB" w:themeFill="text1" w:themeFillTint="34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CBCBCB" w:themeColor="text1" w:themeTint="34" w:fill="CBCBCB" w:themeFill="text1" w:themeFillTint="34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6Colorful-Accent1">
    <w:name w:val="Grid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CCCEA" w:themeColor="accent1" w:themeTint="80"/>
        <w:left w:val="single" w:sz="4" w:space="0" w:color="ACCCEA" w:themeColor="accent1" w:themeTint="80"/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b/>
        <w:color w:val="ACCCEA" w:themeColor="accent1" w:themeTint="80" w:themeShade="95"/>
      </w:rPr>
      <w:tblPr/>
      <w:tcPr>
        <w:tcBorders>
          <w:bottom w:val="single" w:sz="12" w:space="0" w:color="ACCCEA" w:themeColor="accent1" w:themeTint="80"/>
        </w:tcBorders>
      </w:tcPr>
    </w:tblStylePr>
    <w:tblStylePr w:type="lastRow">
      <w:rPr>
        <w:b/>
        <w:color w:val="ACCCEA" w:themeColor="accent1" w:themeTint="80" w:themeShade="95"/>
      </w:rPr>
    </w:tblStylePr>
    <w:tblStylePr w:type="firstCol">
      <w:rPr>
        <w:b/>
        <w:color w:val="ACCCEA" w:themeColor="accent1" w:themeTint="80" w:themeShade="95"/>
      </w:rPr>
    </w:tblStylePr>
    <w:tblStylePr w:type="lastCol">
      <w:rPr>
        <w:b/>
        <w:color w:val="ACCCEA" w:themeColor="accent1" w:themeTint="80" w:themeShade="95"/>
      </w:r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6Colorful-Accent2">
    <w:name w:val="Grid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6Colorful-Accent3">
    <w:name w:val="Grid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5A5A5" w:themeColor="accent3" w:themeTint="FE"/>
        <w:left w:val="single" w:sz="4" w:space="0" w:color="A5A5A5" w:themeColor="accent3" w:themeTint="FE"/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b/>
        <w:color w:val="A5A5A5" w:themeColor="accent3" w:themeTint="FE" w:themeShade="95"/>
      </w:rPr>
      <w:tblPr/>
      <w:tcPr>
        <w:tcBorders>
          <w:bottom w:val="single" w:sz="12" w:space="0" w:color="A5A5A5" w:themeColor="accent3" w:themeTint="FE"/>
        </w:tcBorders>
      </w:tcPr>
    </w:tblStylePr>
    <w:tblStylePr w:type="lastRow">
      <w:rPr>
        <w:b/>
        <w:color w:val="A5A5A5" w:themeColor="accent3" w:themeTint="FE" w:themeShade="95"/>
      </w:rPr>
    </w:tblStylePr>
    <w:tblStylePr w:type="firstCol">
      <w:rPr>
        <w:b/>
        <w:color w:val="A5A5A5" w:themeColor="accent3" w:themeTint="FE" w:themeShade="95"/>
      </w:rPr>
    </w:tblStylePr>
    <w:tblStylePr w:type="lastCol">
      <w:rPr>
        <w:b/>
        <w:color w:val="A5A5A5" w:themeColor="accent3" w:themeTint="FE" w:themeShade="95"/>
      </w:r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6Colorful-Accent4">
    <w:name w:val="Grid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6Colorful-Accent5">
    <w:name w:val="Grid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5"/>
        <w:left w:val="single" w:sz="4" w:space="0" w:color="4472C4" w:themeColor="accent5"/>
        <w:bottom w:val="single" w:sz="4" w:space="0" w:color="4472C4" w:themeColor="accent5"/>
        <w:right w:val="single" w:sz="4" w:space="0" w:color="4472C4" w:themeColor="accent5"/>
        <w:insideH w:val="single" w:sz="4" w:space="0" w:color="4472C4" w:themeColor="accent5"/>
        <w:insideV w:val="single" w:sz="4" w:space="0" w:color="4472C4" w:themeColor="accent5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4472C4" w:themeColor="accent5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6Colorful-Accent6">
    <w:name w:val="Grid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0AD47" w:themeColor="accent6"/>
        <w:left w:val="single" w:sz="4" w:space="0" w:color="70AD47" w:themeColor="accent6"/>
        <w:bottom w:val="single" w:sz="4" w:space="0" w:color="70AD47" w:themeColor="accent6"/>
        <w:right w:val="single" w:sz="4" w:space="0" w:color="70AD47" w:themeColor="accent6"/>
        <w:insideH w:val="single" w:sz="4" w:space="0" w:color="70AD47" w:themeColor="accent6"/>
        <w:insideV w:val="single" w:sz="4" w:space="0" w:color="70AD47" w:themeColor="accent6"/>
      </w:tblBorders>
    </w:tblPr>
    <w:tblStylePr w:type="firstRow">
      <w:rPr>
        <w:b/>
        <w:color w:val="254175" w:themeColor="accent5" w:themeShade="95"/>
      </w:rPr>
      <w:tblPr/>
      <w:tcPr>
        <w:tcBorders>
          <w:bottom w:val="single" w:sz="12" w:space="0" w:color="70AD47" w:themeColor="accent6"/>
        </w:tcBorders>
      </w:tcPr>
    </w:tblStylePr>
    <w:tblStylePr w:type="lastRow">
      <w:rPr>
        <w:b/>
        <w:color w:val="254175" w:themeColor="accent5" w:themeShade="95"/>
      </w:rPr>
    </w:tblStylePr>
    <w:tblStylePr w:type="firstCol">
      <w:rPr>
        <w:b/>
        <w:color w:val="254175" w:themeColor="accent5" w:themeShade="95"/>
      </w:rPr>
    </w:tblStylePr>
    <w:tblStylePr w:type="lastCol">
      <w:rPr>
        <w:b/>
        <w:color w:val="254175" w:themeColor="accent5" w:themeShade="95"/>
      </w:r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styleId="-7">
    <w:name w:val="Grid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7F7F7F" w:themeColor="text1" w:themeTint="80"/>
        <w:right w:val="single" w:sz="4" w:space="0" w:color="7F7F7F" w:themeColor="text1" w:themeTint="80"/>
        <w:insideH w:val="single" w:sz="4" w:space="0" w:color="7F7F7F" w:themeColor="text1" w:themeTint="80"/>
        <w:insideV w:val="single" w:sz="4" w:space="0" w:color="7F7F7F" w:themeColor="text1" w:themeTint="80"/>
      </w:tblBorders>
    </w:tblPr>
    <w:tblStylePr w:type="fir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GridTable7Colorful-Accent1">
    <w:name w:val="Grid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CCCEA" w:themeColor="accent1" w:themeTint="80"/>
        <w:right w:val="single" w:sz="4" w:space="0" w:color="ACCCEA" w:themeColor="accent1" w:themeTint="80"/>
        <w:insideH w:val="single" w:sz="4" w:space="0" w:color="ACCCEA" w:themeColor="accent1" w:themeTint="80"/>
        <w:insideV w:val="single" w:sz="4" w:space="0" w:color="ACCCEA" w:themeColor="accent1" w:themeTint="80"/>
      </w:tblBorders>
    </w:tblPr>
    <w:tblStylePr w:type="fir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CCCEA" w:themeColor="accen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CCCEA" w:themeColor="accent1" w:themeTint="80" w:themeShade="95"/>
        <w:sz w:val="22"/>
      </w:rPr>
      <w:tblPr/>
      <w:tcPr>
        <w:tcBorders>
          <w:top w:val="single" w:sz="4" w:space="0" w:color="ACCCEA" w:themeColor="accen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CCCEA" w:themeColor="accen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ACCCEA" w:themeColor="accent1" w:themeTint="80" w:themeShade="95"/>
        <w:sz w:val="22"/>
      </w:rPr>
      <w:tblPr/>
      <w:tcPr>
        <w:tcBorders>
          <w:top w:val="none" w:sz="0" w:space="0" w:color="000000"/>
          <w:left w:val="single" w:sz="4" w:space="0" w:color="ACCCEA" w:themeColor="accen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DEAF6" w:themeColor="accent1" w:themeTint="34" w:fill="DDEAF6" w:themeFill="accent1" w:themeFillTint="34"/>
      </w:tcPr>
    </w:tblStylePr>
    <w:tblStylePr w:type="band1Horz">
      <w:rPr>
        <w:rFonts w:ascii="Arial" w:hAnsi="Arial"/>
        <w:color w:val="ACCCEA" w:themeColor="accent1" w:themeTint="80" w:themeShade="95"/>
        <w:sz w:val="22"/>
      </w:rPr>
      <w:tblPr/>
      <w:tcPr>
        <w:shd w:val="clear" w:color="DDEAF6" w:themeColor="accent1" w:themeTint="34" w:fill="DDEAF6" w:themeFill="accent1" w:themeFillTint="34"/>
      </w:tcPr>
    </w:tblStylePr>
    <w:tblStylePr w:type="band2Horz">
      <w:rPr>
        <w:rFonts w:ascii="Arial" w:hAnsi="Arial"/>
        <w:color w:val="ACCCEA" w:themeColor="accent1" w:themeTint="80" w:themeShade="95"/>
        <w:sz w:val="22"/>
      </w:rPr>
    </w:tblStylePr>
  </w:style>
  <w:style w:type="table" w:customStyle="1" w:styleId="GridTable7Colorful-Accent2">
    <w:name w:val="Grid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4B184" w:themeColor="accent2" w:themeTint="97"/>
        <w:right w:val="single" w:sz="4" w:space="0" w:color="F4B184" w:themeColor="accent2" w:themeTint="97"/>
        <w:insideH w:val="single" w:sz="4" w:space="0" w:color="F4B184" w:themeColor="accent2" w:themeTint="97"/>
        <w:insideV w:val="single" w:sz="4" w:space="0" w:color="F4B184" w:themeColor="accent2" w:themeTint="97"/>
      </w:tblBorders>
    </w:tblPr>
    <w:tblStylePr w:type="fir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GridTable7Colorful-Accent3">
    <w:name w:val="Grid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5A5A5" w:themeColor="accent3" w:themeTint="FE"/>
        <w:right w:val="single" w:sz="4" w:space="0" w:color="A5A5A5" w:themeColor="accent3" w:themeTint="FE"/>
        <w:insideH w:val="single" w:sz="4" w:space="0" w:color="A5A5A5" w:themeColor="accent3" w:themeTint="FE"/>
        <w:insideV w:val="single" w:sz="4" w:space="0" w:color="A5A5A5" w:themeColor="accent3" w:themeTint="FE"/>
      </w:tblBorders>
    </w:tblPr>
    <w:tblStylePr w:type="fir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5A5A5" w:themeColor="accent3" w:themeTint="FE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A5A5A5" w:themeColor="accent3" w:themeTint="FE" w:themeShade="95"/>
        <w:sz w:val="22"/>
      </w:rPr>
      <w:tblPr/>
      <w:tcPr>
        <w:tcBorders>
          <w:top w:val="single" w:sz="4" w:space="0" w:color="A5A5A5" w:themeColor="accent3" w:themeTint="FE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5A5A5" w:themeColor="accent3" w:themeTint="FE"/>
        </w:tcBorders>
        <w:shd w:val="clear" w:color="FFFFFF" w:fill="auto"/>
      </w:tcPr>
    </w:tblStylePr>
    <w:tblStylePr w:type="lastCol">
      <w:rPr>
        <w:rFonts w:ascii="Arial" w:hAnsi="Arial"/>
        <w:i/>
        <w:color w:val="A5A5A5" w:themeColor="accent3" w:themeTint="FE" w:themeShade="95"/>
        <w:sz w:val="22"/>
      </w:rPr>
      <w:tblPr/>
      <w:tcPr>
        <w:tcBorders>
          <w:top w:val="none" w:sz="0" w:space="0" w:color="000000"/>
          <w:left w:val="single" w:sz="4" w:space="0" w:color="A5A5A5" w:themeColor="accent3" w:themeTint="FE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A5A5A5" w:themeColor="accent3" w:themeTint="FE" w:themeShade="95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2Horz">
      <w:rPr>
        <w:rFonts w:ascii="Arial" w:hAnsi="Arial"/>
        <w:color w:val="A5A5A5" w:themeColor="accent3" w:themeTint="FE" w:themeShade="95"/>
        <w:sz w:val="22"/>
      </w:rPr>
    </w:tblStylePr>
  </w:style>
  <w:style w:type="table" w:customStyle="1" w:styleId="GridTable7Colorful-Accent4">
    <w:name w:val="Grid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FFD865" w:themeColor="accent4" w:themeTint="9A"/>
        <w:right w:val="single" w:sz="4" w:space="0" w:color="FFD865" w:themeColor="accent4" w:themeTint="9A"/>
        <w:insideH w:val="single" w:sz="4" w:space="0" w:color="FFD865" w:themeColor="accent4" w:themeTint="9A"/>
        <w:insideV w:val="single" w:sz="4" w:space="0" w:color="FFD865" w:themeColor="accent4" w:themeTint="9A"/>
      </w:tblBorders>
    </w:tblPr>
    <w:tblStylePr w:type="fir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GridTable7Colorful-Accent5">
    <w:name w:val="Grid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  <w:insideV w:val="single" w:sz="4" w:space="0" w:color="95AFDD" w:themeColor="accent5" w:themeTint="90"/>
      </w:tblBorders>
    </w:tblPr>
    <w:tblStylePr w:type="fir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95AFDD" w:themeColor="accent5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254175" w:themeColor="accent5" w:themeShade="95"/>
        <w:sz w:val="22"/>
      </w:rPr>
      <w:tblPr/>
      <w:tcPr>
        <w:tcBorders>
          <w:top w:val="single" w:sz="4" w:space="0" w:color="95AFDD" w:themeColor="accent5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95AFDD" w:themeColor="accent5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254175" w:themeColor="accent5" w:themeShade="95"/>
        <w:sz w:val="22"/>
      </w:rPr>
      <w:tblPr/>
      <w:tcPr>
        <w:tcBorders>
          <w:top w:val="none" w:sz="0" w:space="0" w:color="000000"/>
          <w:left w:val="single" w:sz="4" w:space="0" w:color="95AFDD" w:themeColor="accent5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254175" w:themeColor="accent5" w:themeShade="95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2Horz">
      <w:rPr>
        <w:rFonts w:ascii="Arial" w:hAnsi="Arial"/>
        <w:color w:val="254175" w:themeColor="accent5" w:themeShade="95"/>
        <w:sz w:val="22"/>
      </w:rPr>
    </w:tblStylePr>
  </w:style>
  <w:style w:type="table" w:customStyle="1" w:styleId="GridTable7Colorful-Accent6">
    <w:name w:val="Grid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  <w:insideV w:val="single" w:sz="4" w:space="0" w:color="ADD394" w:themeColor="accent6" w:themeTint="90"/>
      </w:tblBorders>
    </w:tblPr>
    <w:tblStylePr w:type="fir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DD394" w:themeColor="accent6" w:themeTint="9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b/>
        <w:color w:val="416429" w:themeColor="accent6" w:themeShade="95"/>
        <w:sz w:val="22"/>
      </w:rPr>
      <w:tblPr/>
      <w:tcPr>
        <w:tcBorders>
          <w:top w:val="single" w:sz="4" w:space="0" w:color="ADD394" w:themeColor="accent6" w:themeTint="9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DD394" w:themeColor="accent6" w:themeTint="90"/>
        </w:tcBorders>
        <w:shd w:val="clear" w:color="FFFFFF" w:fill="auto"/>
      </w:tcPr>
    </w:tblStylePr>
    <w:tblStylePr w:type="lastCol">
      <w:rPr>
        <w:rFonts w:ascii="Arial" w:hAnsi="Arial"/>
        <w:i/>
        <w:color w:val="416429" w:themeColor="accent6" w:themeShade="95"/>
        <w:sz w:val="22"/>
      </w:rPr>
      <w:tblPr/>
      <w:tcPr>
        <w:tcBorders>
          <w:top w:val="none" w:sz="0" w:space="0" w:color="000000"/>
          <w:left w:val="single" w:sz="4" w:space="0" w:color="ADD394" w:themeColor="accent6" w:themeTint="9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16429" w:themeColor="accent6" w:themeShade="95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2Horz">
      <w:rPr>
        <w:rFonts w:ascii="Arial" w:hAnsi="Arial"/>
        <w:color w:val="416429" w:themeColor="accent6" w:themeShade="95"/>
        <w:sz w:val="22"/>
      </w:rPr>
    </w:tblStylePr>
  </w:style>
  <w:style w:type="table" w:styleId="-10">
    <w:name w:val="List Table 1 Light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000000" w:themeColor="tex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000000" w:themeColor="tex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1Light-Accent1">
    <w:name w:val="List Table 1 Light - Accent 1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5B9BD5" w:themeColor="accent1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5B9BD5" w:themeColor="accent1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1Light-Accent2">
    <w:name w:val="List Table 1 Light - Accent 2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ED7D31" w:themeColor="accent2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ED7D31" w:themeColor="accent2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1Light-Accent3">
    <w:name w:val="List Table 1 Light - Accent 3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A5A5A5" w:themeColor="accent3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A5A5A5" w:themeColor="accent3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1Light-Accent4">
    <w:name w:val="List Table 1 Light - Accent 4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FFC000" w:themeColor="accent4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FFC000" w:themeColor="accent4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1Light-Accent5">
    <w:name w:val="List Table 1 Light - Accent 5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4472C4" w:themeColor="accent5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4472C4" w:themeColor="accent5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1Light-Accent6">
    <w:name w:val="List Table 1 Light - Accent 6"/>
    <w:basedOn w:val="a1"/>
    <w:uiPriority w:val="99"/>
    <w:pPr>
      <w:spacing w:after="0" w:line="240" w:lineRule="auto"/>
    </w:pPr>
    <w:tblPr>
      <w:tblStyleRowBandSize w:val="1"/>
      <w:tblStyleColBandSize w:val="1"/>
    </w:tblPr>
    <w:tblStylePr w:type="firstRow">
      <w:rPr>
        <w:b/>
        <w:color w:val="404040"/>
      </w:rPr>
      <w:tblPr/>
      <w:tcPr>
        <w:tcBorders>
          <w:top w:val="none" w:sz="4" w:space="0" w:color="000000"/>
          <w:left w:val="none" w:sz="4" w:space="0" w:color="000000"/>
          <w:bottom w:val="single" w:sz="4" w:space="0" w:color="70AD47" w:themeColor="accent6"/>
          <w:right w:val="none" w:sz="4" w:space="0" w:color="000000"/>
        </w:tcBorders>
      </w:tcPr>
    </w:tblStylePr>
    <w:tblStylePr w:type="lastRow">
      <w:rPr>
        <w:b/>
        <w:color w:val="404040"/>
      </w:rPr>
      <w:tblPr/>
      <w:tcPr>
        <w:tcBorders>
          <w:top w:val="single" w:sz="4" w:space="0" w:color="70AD47" w:themeColor="accent6"/>
          <w:left w:val="none" w:sz="4" w:space="0" w:color="000000"/>
          <w:bottom w:val="none" w:sz="4" w:space="0" w:color="000000"/>
          <w:right w:val="none" w:sz="4" w:space="0" w:color="000000"/>
        </w:tcBorders>
      </w:tc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tblPr/>
      <w:tcPr>
        <w:shd w:val="clear" w:color="DAEBCF" w:themeColor="accent6" w:themeTint="40" w:fill="DAEBCF" w:themeFill="accent6" w:themeFillTint="40"/>
      </w:tcPr>
    </w:tblStylePr>
  </w:style>
  <w:style w:type="table" w:styleId="-20">
    <w:name w:val="List Table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6F6F6F" w:themeColor="text1" w:themeTint="90"/>
        <w:bottom w:val="single" w:sz="4" w:space="0" w:color="6F6F6F" w:themeColor="text1" w:themeTint="90"/>
        <w:insideH w:val="single" w:sz="4" w:space="0" w:color="6F6F6F" w:themeColor="tex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6F6F6F" w:themeColor="text1" w:themeTint="90"/>
          <w:left w:val="none" w:sz="4" w:space="0" w:color="000000"/>
          <w:bottom w:val="single" w:sz="4" w:space="0" w:color="6F6F6F" w:themeColor="tex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2-Accent1">
    <w:name w:val="List Table 2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bottom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2C6E7" w:themeColor="accent1" w:themeTint="90"/>
          <w:left w:val="none" w:sz="4" w:space="0" w:color="000000"/>
          <w:bottom w:val="single" w:sz="4" w:space="0" w:color="A2C6E7" w:themeColor="accent1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2-Accent2">
    <w:name w:val="List Table 2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bottom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4B58A" w:themeColor="accent2" w:themeTint="90"/>
          <w:left w:val="none" w:sz="4" w:space="0" w:color="000000"/>
          <w:bottom w:val="single" w:sz="4" w:space="0" w:color="F4B58A" w:themeColor="accent2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2-Accent3">
    <w:name w:val="List Table 2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bottom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CCCCCC" w:themeColor="accent3" w:themeTint="90"/>
          <w:left w:val="none" w:sz="4" w:space="0" w:color="000000"/>
          <w:bottom w:val="single" w:sz="4" w:space="0" w:color="CCCCCC" w:themeColor="accent3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2-Accent4">
    <w:name w:val="List Table 2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bottom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FFDB6F" w:themeColor="accent4" w:themeTint="90"/>
          <w:left w:val="none" w:sz="4" w:space="0" w:color="000000"/>
          <w:bottom w:val="single" w:sz="4" w:space="0" w:color="FFDB6F" w:themeColor="accent4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2-Accent5">
    <w:name w:val="List Table 2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bottom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95AFDD" w:themeColor="accent5" w:themeTint="90"/>
          <w:left w:val="none" w:sz="4" w:space="0" w:color="000000"/>
          <w:bottom w:val="single" w:sz="4" w:space="0" w:color="95AFDD" w:themeColor="accent5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2-Accent6">
    <w:name w:val="List Table 2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bottom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lastRow">
      <w:rPr>
        <w:rFonts w:ascii="Arial" w:hAnsi="Arial"/>
        <w:b/>
        <w:color w:val="404040"/>
        <w:sz w:val="22"/>
      </w:rPr>
      <w:tblPr/>
      <w:tcPr>
        <w:tcBorders>
          <w:top w:val="single" w:sz="4" w:space="0" w:color="ADD394" w:themeColor="accent6" w:themeTint="90"/>
          <w:left w:val="none" w:sz="4" w:space="0" w:color="000000"/>
          <w:bottom w:val="single" w:sz="4" w:space="0" w:color="ADD394" w:themeColor="accent6" w:themeTint="90"/>
          <w:right w:val="none" w:sz="4" w:space="0" w:color="000000"/>
        </w:tcBorders>
      </w:tcPr>
    </w:tblStylePr>
    <w:tblStylePr w:type="firstCol">
      <w:rPr>
        <w:rFonts w:ascii="Arial" w:hAnsi="Arial"/>
        <w:b/>
        <w:color w:val="404040"/>
        <w:sz w:val="22"/>
      </w:rPr>
    </w:tblStylePr>
    <w:tblStylePr w:type="lastCol">
      <w:rPr>
        <w:rFonts w:ascii="Arial" w:hAnsi="Arial"/>
        <w:b/>
        <w:color w:val="404040"/>
        <w:sz w:val="22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30">
    <w:name w:val="List Table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000000" w:themeColor="text1"/>
          <w:right w:val="single" w:sz="4" w:space="0" w:color="000000" w:themeColor="tex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000000" w:themeColor="text1"/>
          <w:bottom w:val="single" w:sz="4" w:space="0" w:color="000000" w:themeColor="text1"/>
        </w:tcBorders>
      </w:tcPr>
    </w:tblStylePr>
  </w:style>
  <w:style w:type="table" w:customStyle="1" w:styleId="ListTable3-Accent1">
    <w:name w:val="List Table 3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5B9BD5" w:themeColor="accent1"/>
          <w:right w:val="single" w:sz="4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5B9BD5" w:themeColor="accent1"/>
          <w:bottom w:val="single" w:sz="4" w:space="0" w:color="5B9BD5" w:themeColor="accent1"/>
        </w:tcBorders>
      </w:tcPr>
    </w:tblStylePr>
  </w:style>
  <w:style w:type="table" w:customStyle="1" w:styleId="ListTable3-Accent2">
    <w:name w:val="List Table 3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left w:val="single" w:sz="4" w:space="0" w:color="F4B184" w:themeColor="accent2" w:themeTint="97"/>
        <w:bottom w:val="single" w:sz="4" w:space="0" w:color="F4B184" w:themeColor="accent2" w:themeTint="97"/>
        <w:right w:val="single" w:sz="4" w:space="0" w:color="F4B184" w:themeColor="accent2" w:themeTint="97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4B184" w:themeColor="accent2" w:themeTint="97"/>
          <w:right w:val="single" w:sz="4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4B184" w:themeColor="accent2" w:themeTint="97"/>
          <w:bottom w:val="single" w:sz="4" w:space="0" w:color="F4B184" w:themeColor="accent2" w:themeTint="97"/>
        </w:tcBorders>
      </w:tcPr>
    </w:tblStylePr>
  </w:style>
  <w:style w:type="table" w:customStyle="1" w:styleId="ListTable3-Accent3">
    <w:name w:val="List Table 3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left w:val="single" w:sz="4" w:space="0" w:color="C9C9C9" w:themeColor="accent3" w:themeTint="98"/>
        <w:bottom w:val="single" w:sz="4" w:space="0" w:color="C9C9C9" w:themeColor="accent3" w:themeTint="98"/>
        <w:right w:val="single" w:sz="4" w:space="0" w:color="C9C9C9" w:themeColor="accent3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C9C9C9" w:themeColor="accent3" w:themeTint="98" w:fill="C9C9C9" w:themeFill="accent3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C9C9C9" w:themeColor="accent3" w:themeTint="98"/>
          <w:right w:val="single" w:sz="4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9C9C9" w:themeColor="accent3" w:themeTint="98"/>
          <w:bottom w:val="single" w:sz="4" w:space="0" w:color="C9C9C9" w:themeColor="accent3" w:themeTint="98"/>
        </w:tcBorders>
      </w:tcPr>
    </w:tblStylePr>
  </w:style>
  <w:style w:type="table" w:customStyle="1" w:styleId="ListTable3-Accent4">
    <w:name w:val="List Table 3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left w:val="single" w:sz="4" w:space="0" w:color="FFD865" w:themeColor="accent4" w:themeTint="9A"/>
        <w:bottom w:val="single" w:sz="4" w:space="0" w:color="FFD865" w:themeColor="accent4" w:themeTint="9A"/>
        <w:right w:val="single" w:sz="4" w:space="0" w:color="FFD865" w:themeColor="accent4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FFD865" w:themeColor="accent4" w:themeTint="9A"/>
          <w:right w:val="single" w:sz="4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D865" w:themeColor="accent4" w:themeTint="9A"/>
          <w:bottom w:val="single" w:sz="4" w:space="0" w:color="FFD865" w:themeColor="accent4" w:themeTint="9A"/>
        </w:tcBorders>
      </w:tcPr>
    </w:tblStylePr>
  </w:style>
  <w:style w:type="table" w:customStyle="1" w:styleId="ListTable3-Accent5">
    <w:name w:val="List Table 3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left w:val="single" w:sz="4" w:space="0" w:color="8DA9DB" w:themeColor="accent5" w:themeTint="9A"/>
        <w:bottom w:val="single" w:sz="4" w:space="0" w:color="8DA9DB" w:themeColor="accent5" w:themeTint="9A"/>
        <w:right w:val="single" w:sz="4" w:space="0" w:color="8DA9DB" w:themeColor="accent5" w:themeTint="9A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8DA9DB" w:themeColor="accent5" w:themeTint="9A" w:fill="8DA9DB" w:themeFill="accent5" w:themeFillTint="9A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8DA9DB" w:themeColor="accent5" w:themeTint="9A"/>
          <w:right w:val="single" w:sz="4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8DA9DB" w:themeColor="accent5" w:themeTint="9A"/>
          <w:bottom w:val="single" w:sz="4" w:space="0" w:color="8DA9DB" w:themeColor="accent5" w:themeTint="9A"/>
        </w:tcBorders>
      </w:tcPr>
    </w:tblStylePr>
  </w:style>
  <w:style w:type="table" w:customStyle="1" w:styleId="ListTable3-Accent6">
    <w:name w:val="List Table 3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left w:val="single" w:sz="4" w:space="0" w:color="A9D08E" w:themeColor="accent6" w:themeTint="98"/>
        <w:bottom w:val="single" w:sz="4" w:space="0" w:color="A9D08E" w:themeColor="accent6" w:themeTint="98"/>
        <w:right w:val="single" w:sz="4" w:space="0" w:color="A9D08E" w:themeColor="accent6" w:themeTint="98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9D08E" w:themeColor="accent6" w:themeTint="98" w:fill="A9D08E" w:themeFill="accent6" w:themeFillTint="98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tcBorders>
          <w:left w:val="single" w:sz="4" w:space="0" w:color="A9D08E" w:themeColor="accent6" w:themeTint="98"/>
          <w:right w:val="single" w:sz="4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A9D08E" w:themeColor="accent6" w:themeTint="98"/>
          <w:bottom w:val="single" w:sz="4" w:space="0" w:color="A9D08E" w:themeColor="accent6" w:themeTint="98"/>
        </w:tcBorders>
      </w:tcPr>
    </w:tblStylePr>
  </w:style>
  <w:style w:type="table" w:styleId="-40">
    <w:name w:val="List Table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000000" w:themeColor="text1" w:fill="000000" w:themeFill="tex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BFBFBF" w:themeColor="text1" w:themeTint="40" w:fill="BFBFBF" w:themeFill="text1" w:themeFillTint="40"/>
      </w:tcPr>
    </w:tblStylePr>
  </w:style>
  <w:style w:type="table" w:customStyle="1" w:styleId="ListTable4-Accent1">
    <w:name w:val="List Table 4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2C6E7" w:themeColor="accent1" w:themeTint="90"/>
        <w:left w:val="single" w:sz="4" w:space="0" w:color="A2C6E7" w:themeColor="accent1" w:themeTint="90"/>
        <w:bottom w:val="single" w:sz="4" w:space="0" w:color="A2C6E7" w:themeColor="accent1" w:themeTint="90"/>
        <w:right w:val="single" w:sz="4" w:space="0" w:color="A2C6E7" w:themeColor="accent1" w:themeTint="90"/>
        <w:insideH w:val="single" w:sz="4" w:space="0" w:color="A2C6E7" w:themeColor="accent1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5B9BD5" w:themeColor="accent1" w:fill="5B9BD5" w:themeFill="accent1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5E5F4" w:themeColor="accent1" w:themeTint="40" w:fill="D5E5F4" w:themeFill="accent1" w:themeFillTint="40"/>
      </w:tcPr>
    </w:tblStylePr>
  </w:style>
  <w:style w:type="table" w:customStyle="1" w:styleId="ListTable4-Accent2">
    <w:name w:val="List Table 4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58A" w:themeColor="accent2" w:themeTint="90"/>
        <w:left w:val="single" w:sz="4" w:space="0" w:color="F4B58A" w:themeColor="accent2" w:themeTint="90"/>
        <w:bottom w:val="single" w:sz="4" w:space="0" w:color="F4B58A" w:themeColor="accent2" w:themeTint="90"/>
        <w:right w:val="single" w:sz="4" w:space="0" w:color="F4B58A" w:themeColor="accent2" w:themeTint="90"/>
        <w:insideH w:val="single" w:sz="4" w:space="0" w:color="F4B58A" w:themeColor="accent2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ED7D31" w:themeColor="accent2" w:fill="ED7D31" w:themeFill="accent2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ADECB" w:themeColor="accent2" w:themeTint="40" w:fill="FADECB" w:themeFill="accent2" w:themeFillTint="40"/>
      </w:tcPr>
    </w:tblStylePr>
  </w:style>
  <w:style w:type="table" w:customStyle="1" w:styleId="ListTable4-Accent3">
    <w:name w:val="List Table 4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CCCCC" w:themeColor="accent3" w:themeTint="90"/>
        <w:left w:val="single" w:sz="4" w:space="0" w:color="CCCCCC" w:themeColor="accent3" w:themeTint="90"/>
        <w:bottom w:val="single" w:sz="4" w:space="0" w:color="CCCCCC" w:themeColor="accent3" w:themeTint="90"/>
        <w:right w:val="single" w:sz="4" w:space="0" w:color="CCCCCC" w:themeColor="accent3" w:themeTint="90"/>
        <w:insideH w:val="single" w:sz="4" w:space="0" w:color="CCCCCC" w:themeColor="accent3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A5A5A5" w:themeColor="accent3" w:fill="A5A5A5" w:themeFill="accent3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E8E8E8" w:themeColor="accent3" w:themeTint="40" w:fill="E8E8E8" w:themeFill="accent3" w:themeFillTint="40"/>
      </w:tcPr>
    </w:tblStylePr>
  </w:style>
  <w:style w:type="table" w:customStyle="1" w:styleId="ListTable4-Accent4">
    <w:name w:val="List Table 4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B6F" w:themeColor="accent4" w:themeTint="90"/>
        <w:left w:val="single" w:sz="4" w:space="0" w:color="FFDB6F" w:themeColor="accent4" w:themeTint="90"/>
        <w:bottom w:val="single" w:sz="4" w:space="0" w:color="FFDB6F" w:themeColor="accent4" w:themeTint="90"/>
        <w:right w:val="single" w:sz="4" w:space="0" w:color="FFDB6F" w:themeColor="accent4" w:themeTint="90"/>
        <w:insideH w:val="single" w:sz="4" w:space="0" w:color="FFDB6F" w:themeColor="accent4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FFC000" w:themeColor="accent4" w:fill="FFC000" w:themeFill="accent4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FFEFBF" w:themeColor="accent4" w:themeTint="40" w:fill="FFEFBF" w:themeFill="accent4" w:themeFillTint="40"/>
      </w:tcPr>
    </w:tblStylePr>
  </w:style>
  <w:style w:type="table" w:customStyle="1" w:styleId="ListTable4-Accent5">
    <w:name w:val="List Table 4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95AFDD" w:themeColor="accent5" w:themeTint="90"/>
        <w:left w:val="single" w:sz="4" w:space="0" w:color="95AFDD" w:themeColor="accent5" w:themeTint="90"/>
        <w:bottom w:val="single" w:sz="4" w:space="0" w:color="95AFDD" w:themeColor="accent5" w:themeTint="90"/>
        <w:right w:val="single" w:sz="4" w:space="0" w:color="95AFDD" w:themeColor="accent5" w:themeTint="90"/>
        <w:insideH w:val="single" w:sz="4" w:space="0" w:color="95AFDD" w:themeColor="accent5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CFDBF0" w:themeColor="accent5" w:themeTint="40" w:fill="CFDBF0" w:themeFill="accent5" w:themeFillTint="40"/>
      </w:tcPr>
    </w:tblStylePr>
  </w:style>
  <w:style w:type="table" w:customStyle="1" w:styleId="ListTable4-Accent6">
    <w:name w:val="List Table 4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DD394" w:themeColor="accent6" w:themeTint="90"/>
        <w:left w:val="single" w:sz="4" w:space="0" w:color="ADD394" w:themeColor="accent6" w:themeTint="90"/>
        <w:bottom w:val="single" w:sz="4" w:space="0" w:color="ADD394" w:themeColor="accent6" w:themeTint="90"/>
        <w:right w:val="single" w:sz="4" w:space="0" w:color="ADD394" w:themeColor="accent6" w:themeTint="90"/>
        <w:insideH w:val="single" w:sz="4" w:space="0" w:color="ADD394" w:themeColor="accent6" w:themeTint="90"/>
      </w:tblBorders>
    </w:tblPr>
    <w:tblStylePr w:type="firstRow">
      <w:rPr>
        <w:rFonts w:ascii="Arial" w:hAnsi="Arial"/>
        <w:b/>
        <w:color w:val="FFFFFF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b/>
        <w:color w:val="404040"/>
      </w:rPr>
    </w:tblStylePr>
    <w:tblStylePr w:type="firstCol">
      <w:rPr>
        <w:b/>
        <w:color w:val="404040"/>
      </w:rPr>
    </w:tblStylePr>
    <w:tblStylePr w:type="lastCol">
      <w:rPr>
        <w:b/>
        <w:color w:val="404040"/>
      </w:rPr>
    </w:tblStylePr>
    <w:tblStylePr w:type="band1Vert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404040"/>
        <w:sz w:val="22"/>
      </w:rPr>
      <w:tblPr/>
      <w:tcPr>
        <w:shd w:val="clear" w:color="DAEBCF" w:themeColor="accent6" w:themeTint="40" w:fill="DAEBCF" w:themeFill="accent6" w:themeFillTint="40"/>
      </w:tcPr>
    </w:tblStylePr>
  </w:style>
  <w:style w:type="table" w:styleId="-50">
    <w:name w:val="List Table 5 Dark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7F7F7F" w:themeColor="text1" w:themeTint="80"/>
        <w:left w:val="single" w:sz="32" w:space="0" w:color="7F7F7F" w:themeColor="text1" w:themeTint="80"/>
        <w:bottom w:val="single" w:sz="32" w:space="0" w:color="7F7F7F" w:themeColor="text1" w:themeTint="80"/>
        <w:right w:val="single" w:sz="32" w:space="0" w:color="7F7F7F" w:themeColor="text1" w:themeTint="80"/>
      </w:tblBorders>
      <w:shd w:val="clear" w:color="7F7F7F" w:themeColor="text1" w:themeTint="80" w:fill="7F7F7F" w:themeFill="text1" w:themeFillTint="80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7F7F7F" w:themeColor="text1" w:themeTint="80"/>
          <w:bottom w:val="single" w:sz="12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7F7F7F" w:themeColor="text1" w:themeTint="80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7F7F7F" w:themeColor="text1" w:themeTint="80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7F7F7F" w:themeColor="text1" w:themeTint="80" w:fill="7F7F7F" w:themeFill="text1" w:themeFillTint="80"/>
      </w:tcPr>
    </w:tblStylePr>
  </w:style>
  <w:style w:type="table" w:customStyle="1" w:styleId="ListTable5Dark-Accent1">
    <w:name w:val="List Table 5 Dark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5B9BD5" w:themeColor="accent1"/>
        <w:left w:val="single" w:sz="32" w:space="0" w:color="5B9BD5" w:themeColor="accent1"/>
        <w:bottom w:val="single" w:sz="32" w:space="0" w:color="5B9BD5" w:themeColor="accent1"/>
        <w:right w:val="single" w:sz="32" w:space="0" w:color="5B9BD5" w:themeColor="accent1"/>
      </w:tblBorders>
      <w:shd w:val="clear" w:color="5B9BD5" w:themeColor="accent1" w:fill="5B9BD5" w:themeFill="accent1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5B9BD5" w:themeColor="accent1"/>
          <w:bottom w:val="single" w:sz="12" w:space="0" w:color="FFFFFF" w:themeColor="light1"/>
        </w:tcBorders>
        <w:shd w:val="clear" w:color="5B9BD5" w:themeColor="accent1" w:fill="5B9BD5" w:themeFill="accent1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5B9BD5" w:themeColor="accent1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5B9BD5" w:themeColor="accent1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5B9BD5" w:themeColor="accent1" w:fill="5B9BD5" w:themeFill="accent1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5B9BD5" w:themeColor="accent1" w:fill="5B9BD5" w:themeFill="accent1"/>
      </w:tcPr>
    </w:tblStylePr>
  </w:style>
  <w:style w:type="table" w:customStyle="1" w:styleId="ListTable5Dark-Accent2">
    <w:name w:val="List Table 5 Dark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4B184" w:themeColor="accent2" w:themeTint="97"/>
        <w:left w:val="single" w:sz="32" w:space="0" w:color="F4B184" w:themeColor="accent2" w:themeTint="97"/>
        <w:bottom w:val="single" w:sz="32" w:space="0" w:color="F4B184" w:themeColor="accent2" w:themeTint="97"/>
        <w:right w:val="single" w:sz="32" w:space="0" w:color="F4B184" w:themeColor="accent2" w:themeTint="97"/>
      </w:tblBorders>
      <w:shd w:val="clear" w:color="F4B184" w:themeColor="accent2" w:themeTint="97" w:fill="F4B184" w:themeFill="accent2" w:themeFillTint="97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4B184" w:themeColor="accent2" w:themeTint="97"/>
          <w:bottom w:val="single" w:sz="12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4B184" w:themeColor="accent2" w:themeTint="97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4B184" w:themeColor="accent2" w:themeTint="97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4B184" w:themeColor="accent2" w:themeTint="97" w:fill="F4B184" w:themeFill="accent2" w:themeFillTint="97"/>
      </w:tcPr>
    </w:tblStylePr>
  </w:style>
  <w:style w:type="table" w:customStyle="1" w:styleId="ListTable5Dark-Accent3">
    <w:name w:val="List Table 5 Dark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C9C9C9" w:themeColor="accent3" w:themeTint="98"/>
        <w:left w:val="single" w:sz="32" w:space="0" w:color="C9C9C9" w:themeColor="accent3" w:themeTint="98"/>
        <w:bottom w:val="single" w:sz="32" w:space="0" w:color="C9C9C9" w:themeColor="accent3" w:themeTint="98"/>
        <w:right w:val="single" w:sz="32" w:space="0" w:color="C9C9C9" w:themeColor="accent3" w:themeTint="98"/>
      </w:tblBorders>
      <w:shd w:val="clear" w:color="C9C9C9" w:themeColor="accent3" w:themeTint="98" w:fill="C9C9C9" w:themeFill="accent3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C9C9C9" w:themeColor="accent3" w:themeTint="98"/>
          <w:bottom w:val="single" w:sz="12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C9C9C9" w:themeColor="accent3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C9C9C9" w:themeColor="accent3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C9C9C9" w:themeColor="accent3" w:themeTint="98" w:fill="C9C9C9" w:themeFill="accent3" w:themeFillTint="98"/>
      </w:tcPr>
    </w:tblStylePr>
  </w:style>
  <w:style w:type="table" w:customStyle="1" w:styleId="ListTable5Dark-Accent4">
    <w:name w:val="List Table 5 Dark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FFD865" w:themeColor="accent4" w:themeTint="9A"/>
        <w:left w:val="single" w:sz="32" w:space="0" w:color="FFD865" w:themeColor="accent4" w:themeTint="9A"/>
        <w:bottom w:val="single" w:sz="32" w:space="0" w:color="FFD865" w:themeColor="accent4" w:themeTint="9A"/>
        <w:right w:val="single" w:sz="32" w:space="0" w:color="FFD865" w:themeColor="accent4" w:themeTint="9A"/>
      </w:tblBorders>
      <w:shd w:val="clear" w:color="FFD865" w:themeColor="accent4" w:themeTint="9A" w:fill="FFD865" w:themeFill="accent4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FFD865" w:themeColor="accent4" w:themeTint="9A"/>
          <w:bottom w:val="single" w:sz="12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FFD865" w:themeColor="accent4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FFD865" w:themeColor="accent4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FFD865" w:themeColor="accent4" w:themeTint="9A" w:fill="FFD865" w:themeFill="accent4" w:themeFillTint="9A"/>
      </w:tcPr>
    </w:tblStylePr>
  </w:style>
  <w:style w:type="table" w:customStyle="1" w:styleId="ListTable5Dark-Accent5">
    <w:name w:val="List Table 5 Dark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8DA9DB" w:themeColor="accent5" w:themeTint="9A"/>
        <w:left w:val="single" w:sz="32" w:space="0" w:color="8DA9DB" w:themeColor="accent5" w:themeTint="9A"/>
        <w:bottom w:val="single" w:sz="32" w:space="0" w:color="8DA9DB" w:themeColor="accent5" w:themeTint="9A"/>
        <w:right w:val="single" w:sz="32" w:space="0" w:color="8DA9DB" w:themeColor="accent5" w:themeTint="9A"/>
      </w:tblBorders>
      <w:shd w:val="clear" w:color="8DA9DB" w:themeColor="accent5" w:themeTint="9A" w:fill="8DA9DB" w:themeFill="accent5" w:themeFillTint="9A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8DA9DB" w:themeColor="accent5" w:themeTint="9A"/>
          <w:bottom w:val="single" w:sz="12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8DA9DB" w:themeColor="accent5" w:themeTint="9A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8DA9DB" w:themeColor="accent5" w:themeTint="9A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8DA9DB" w:themeColor="accent5" w:themeTint="9A" w:fill="8DA9DB" w:themeFill="accent5" w:themeFillTint="9A"/>
      </w:tcPr>
    </w:tblStylePr>
  </w:style>
  <w:style w:type="table" w:customStyle="1" w:styleId="ListTable5Dark-Accent6">
    <w:name w:val="List Table 5 Dark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32" w:space="0" w:color="A9D08E" w:themeColor="accent6" w:themeTint="98"/>
        <w:left w:val="single" w:sz="32" w:space="0" w:color="A9D08E" w:themeColor="accent6" w:themeTint="98"/>
        <w:bottom w:val="single" w:sz="32" w:space="0" w:color="A9D08E" w:themeColor="accent6" w:themeTint="98"/>
        <w:right w:val="single" w:sz="32" w:space="0" w:color="A9D08E" w:themeColor="accent6" w:themeTint="98"/>
      </w:tblBorders>
      <w:shd w:val="clear" w:color="A9D08E" w:themeColor="accent6" w:themeTint="98" w:fill="A9D08E" w:themeFill="accent6" w:themeFillTint="98"/>
    </w:tblPr>
    <w:tblStylePr w:type="firstRow">
      <w:rPr>
        <w:rFonts w:ascii="Arial" w:hAnsi="Arial"/>
        <w:b/>
        <w:color w:val="FFFFFF" w:themeColor="light1"/>
        <w:sz w:val="22"/>
      </w:rPr>
      <w:tblPr/>
      <w:tcPr>
        <w:tcBorders>
          <w:top w:val="single" w:sz="32" w:space="0" w:color="A9D08E" w:themeColor="accent6" w:themeTint="98"/>
          <w:bottom w:val="single" w:sz="12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lastRow">
      <w:rPr>
        <w:rFonts w:ascii="Arial" w:hAnsi="Arial"/>
        <w:b/>
        <w:color w:val="FFFFFF" w:themeColor="light1"/>
        <w:sz w:val="22"/>
      </w:rPr>
    </w:tblStylePr>
    <w:tblStylePr w:type="firstCol">
      <w:rPr>
        <w:rFonts w:ascii="Arial" w:hAnsi="Arial"/>
        <w:b/>
        <w:color w:val="FFFFFF" w:themeColor="light1"/>
        <w:sz w:val="22"/>
      </w:rPr>
      <w:tblPr/>
      <w:tcPr>
        <w:tcBorders>
          <w:left w:val="single" w:sz="32" w:space="0" w:color="A9D08E" w:themeColor="accent6" w:themeTint="98"/>
          <w:right w:val="single" w:sz="4" w:space="0" w:color="FFFFFF" w:themeColor="light1"/>
        </w:tcBorders>
      </w:tcPr>
    </w:tblStylePr>
    <w:tblStylePr w:type="lastCol">
      <w:tblPr/>
      <w:tcPr>
        <w:tcBorders>
          <w:left w:val="single" w:sz="4" w:space="0" w:color="FFFFFF" w:themeColor="light1"/>
          <w:right w:val="single" w:sz="32" w:space="0" w:color="A9D08E" w:themeColor="accent6" w:themeTint="98"/>
        </w:tcBorders>
      </w:tcPr>
    </w:tblStylePr>
    <w:tblStylePr w:type="band1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Vert">
      <w:tblPr/>
      <w:tcPr>
        <w:tcBorders>
          <w:left w:val="single" w:sz="4" w:space="0" w:color="FFFFFF" w:themeColor="light1"/>
          <w:right w:val="single" w:sz="4" w:space="0" w:color="FFFFFF" w:themeColor="light1"/>
        </w:tcBorders>
      </w:tcPr>
    </w:tblStylePr>
    <w:tblStylePr w:type="band1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  <w:tblStylePr w:type="band2Horz">
      <w:tblPr/>
      <w:tcPr>
        <w:tcBorders>
          <w:top w:val="single" w:sz="4" w:space="0" w:color="FFFFFF" w:themeColor="light1"/>
          <w:bottom w:val="single" w:sz="4" w:space="0" w:color="FFFFFF" w:themeColor="light1"/>
        </w:tcBorders>
        <w:shd w:val="clear" w:color="A9D08E" w:themeColor="accent6" w:themeTint="98" w:fill="A9D08E" w:themeFill="accent6" w:themeFillTint="98"/>
      </w:tcPr>
    </w:tblStylePr>
  </w:style>
  <w:style w:type="table" w:styleId="-60">
    <w:name w:val="List Table 6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color w:val="000000" w:themeColor="text1"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color w:val="000000" w:themeColor="text1"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color w:val="000000" w:themeColor="text1"/>
      </w:rPr>
    </w:tblStylePr>
    <w:tblStylePr w:type="lastCol">
      <w:rPr>
        <w:b/>
        <w:color w:val="000000" w:themeColor="text1"/>
      </w:r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000000" w:themeColor="text1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000000" w:themeColor="text1"/>
        <w:sz w:val="22"/>
      </w:rPr>
    </w:tblStylePr>
  </w:style>
  <w:style w:type="table" w:customStyle="1" w:styleId="ListTable6Colorful-Accent1">
    <w:name w:val="List Table 6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5B9BD5" w:themeColor="accent1"/>
        <w:bottom w:val="single" w:sz="4" w:space="0" w:color="5B9BD5" w:themeColor="accent1"/>
      </w:tblBorders>
    </w:tblPr>
    <w:tblStylePr w:type="firstRow">
      <w:rPr>
        <w:b/>
        <w:color w:val="245A8D" w:themeColor="accent1" w:themeShade="95"/>
      </w:rPr>
      <w:tblPr/>
      <w:tcPr>
        <w:tcBorders>
          <w:bottom w:val="single" w:sz="4" w:space="0" w:color="5B9BD5" w:themeColor="accent1"/>
        </w:tcBorders>
      </w:tcPr>
    </w:tblStylePr>
    <w:tblStylePr w:type="lastRow">
      <w:rPr>
        <w:b/>
        <w:color w:val="245A8D" w:themeColor="accent1" w:themeShade="95"/>
      </w:rPr>
      <w:tblPr/>
      <w:tcPr>
        <w:tcBorders>
          <w:top w:val="single" w:sz="4" w:space="0" w:color="5B9BD5" w:themeColor="accent1"/>
        </w:tcBorders>
      </w:tcPr>
    </w:tblStylePr>
    <w:tblStylePr w:type="firstCol">
      <w:rPr>
        <w:b/>
        <w:color w:val="245A8D" w:themeColor="accent1" w:themeShade="95"/>
      </w:rPr>
    </w:tblStylePr>
    <w:tblStylePr w:type="lastCol">
      <w:rPr>
        <w:b/>
        <w:color w:val="245A8D" w:themeColor="accent1" w:themeShade="95"/>
      </w:r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6Colorful-Accent2">
    <w:name w:val="List Table 6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4B184" w:themeColor="accent2" w:themeTint="97"/>
        <w:bottom w:val="single" w:sz="4" w:space="0" w:color="F4B184" w:themeColor="accent2" w:themeTint="97"/>
      </w:tblBorders>
    </w:tblPr>
    <w:tblStylePr w:type="firstRow">
      <w:rPr>
        <w:b/>
        <w:color w:val="F4B184" w:themeColor="accent2" w:themeTint="97" w:themeShade="95"/>
      </w:rPr>
      <w:tblPr/>
      <w:tcPr>
        <w:tcBorders>
          <w:bottom w:val="single" w:sz="4" w:space="0" w:color="F4B184" w:themeColor="accent2" w:themeTint="97"/>
        </w:tcBorders>
      </w:tcPr>
    </w:tblStylePr>
    <w:tblStylePr w:type="lastRow">
      <w:rPr>
        <w:b/>
        <w:color w:val="F4B184" w:themeColor="accent2" w:themeTint="97" w:themeShade="95"/>
      </w:rPr>
      <w:tblPr/>
      <w:tcPr>
        <w:tcBorders>
          <w:top w:val="single" w:sz="4" w:space="0" w:color="F4B184" w:themeColor="accent2" w:themeTint="97"/>
        </w:tcBorders>
      </w:tcPr>
    </w:tblStylePr>
    <w:tblStylePr w:type="firstCol">
      <w:rPr>
        <w:b/>
        <w:color w:val="F4B184" w:themeColor="accent2" w:themeTint="97" w:themeShade="95"/>
      </w:rPr>
    </w:tblStylePr>
    <w:tblStylePr w:type="lastCol">
      <w:rPr>
        <w:b/>
        <w:color w:val="F4B184" w:themeColor="accent2" w:themeTint="97" w:themeShade="95"/>
      </w:r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6Colorful-Accent3">
    <w:name w:val="List Table 6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9C9C9" w:themeColor="accent3" w:themeTint="98"/>
        <w:bottom w:val="single" w:sz="4" w:space="0" w:color="C9C9C9" w:themeColor="accent3" w:themeTint="98"/>
      </w:tblBorders>
    </w:tblPr>
    <w:tblStylePr w:type="firstRow">
      <w:rPr>
        <w:b/>
        <w:color w:val="C9C9C9" w:themeColor="accent3" w:themeTint="98" w:themeShade="95"/>
      </w:rPr>
      <w:tblPr/>
      <w:tcPr>
        <w:tcBorders>
          <w:bottom w:val="single" w:sz="4" w:space="0" w:color="C9C9C9" w:themeColor="accent3" w:themeTint="98"/>
        </w:tcBorders>
      </w:tcPr>
    </w:tblStylePr>
    <w:tblStylePr w:type="lastRow">
      <w:rPr>
        <w:b/>
        <w:color w:val="C9C9C9" w:themeColor="accent3" w:themeTint="98" w:themeShade="95"/>
      </w:rPr>
      <w:tblPr/>
      <w:tcPr>
        <w:tcBorders>
          <w:top w:val="single" w:sz="4" w:space="0" w:color="C9C9C9" w:themeColor="accent3" w:themeTint="98"/>
        </w:tcBorders>
      </w:tcPr>
    </w:tblStylePr>
    <w:tblStylePr w:type="firstCol">
      <w:rPr>
        <w:b/>
        <w:color w:val="C9C9C9" w:themeColor="accent3" w:themeTint="98" w:themeShade="95"/>
      </w:rPr>
    </w:tblStylePr>
    <w:tblStylePr w:type="lastCol">
      <w:rPr>
        <w:b/>
        <w:color w:val="C9C9C9" w:themeColor="accent3" w:themeTint="98" w:themeShade="95"/>
      </w:r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6Colorful-Accent4">
    <w:name w:val="List Table 6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D865" w:themeColor="accent4" w:themeTint="9A"/>
        <w:bottom w:val="single" w:sz="4" w:space="0" w:color="FFD865" w:themeColor="accent4" w:themeTint="9A"/>
      </w:tblBorders>
    </w:tblPr>
    <w:tblStylePr w:type="firstRow">
      <w:rPr>
        <w:b/>
        <w:color w:val="FFD865" w:themeColor="accent4" w:themeTint="9A" w:themeShade="95"/>
      </w:rPr>
      <w:tblPr/>
      <w:tcPr>
        <w:tcBorders>
          <w:bottom w:val="single" w:sz="4" w:space="0" w:color="FFD865" w:themeColor="accent4" w:themeTint="9A"/>
        </w:tcBorders>
      </w:tcPr>
    </w:tblStylePr>
    <w:tblStylePr w:type="lastRow">
      <w:rPr>
        <w:b/>
        <w:color w:val="FFD865" w:themeColor="accent4" w:themeTint="9A" w:themeShade="95"/>
      </w:rPr>
      <w:tblPr/>
      <w:tcPr>
        <w:tcBorders>
          <w:top w:val="single" w:sz="4" w:space="0" w:color="FFD865" w:themeColor="accent4" w:themeTint="9A"/>
        </w:tcBorders>
      </w:tcPr>
    </w:tblStylePr>
    <w:tblStylePr w:type="firstCol">
      <w:rPr>
        <w:b/>
        <w:color w:val="FFD865" w:themeColor="accent4" w:themeTint="9A" w:themeShade="95"/>
      </w:rPr>
    </w:tblStylePr>
    <w:tblStylePr w:type="lastCol">
      <w:rPr>
        <w:b/>
        <w:color w:val="FFD865" w:themeColor="accent4" w:themeTint="9A" w:themeShade="95"/>
      </w:r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6Colorful-Accent5">
    <w:name w:val="List Table 6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8DA9DB" w:themeColor="accent5" w:themeTint="9A"/>
        <w:bottom w:val="single" w:sz="4" w:space="0" w:color="8DA9DB" w:themeColor="accent5" w:themeTint="9A"/>
      </w:tblBorders>
    </w:tblPr>
    <w:tblStylePr w:type="firstRow">
      <w:rPr>
        <w:b/>
        <w:color w:val="8DA9DB" w:themeColor="accent5" w:themeTint="9A" w:themeShade="95"/>
      </w:rPr>
      <w:tblPr/>
      <w:tcPr>
        <w:tcBorders>
          <w:bottom w:val="single" w:sz="4" w:space="0" w:color="8DA9DB" w:themeColor="accent5" w:themeTint="9A"/>
        </w:tcBorders>
      </w:tcPr>
    </w:tblStylePr>
    <w:tblStylePr w:type="lastRow">
      <w:rPr>
        <w:b/>
        <w:color w:val="8DA9DB" w:themeColor="accent5" w:themeTint="9A" w:themeShade="95"/>
      </w:rPr>
      <w:tblPr/>
      <w:tcPr>
        <w:tcBorders>
          <w:top w:val="single" w:sz="4" w:space="0" w:color="8DA9DB" w:themeColor="accent5" w:themeTint="9A"/>
        </w:tcBorders>
      </w:tcPr>
    </w:tblStylePr>
    <w:tblStylePr w:type="firstCol">
      <w:rPr>
        <w:b/>
        <w:color w:val="8DA9DB" w:themeColor="accent5" w:themeTint="9A" w:themeShade="95"/>
      </w:rPr>
    </w:tblStylePr>
    <w:tblStylePr w:type="lastCol">
      <w:rPr>
        <w:b/>
        <w:color w:val="8DA9DB" w:themeColor="accent5" w:themeTint="9A" w:themeShade="95"/>
      </w:r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6Colorful-Accent6">
    <w:name w:val="List Table 6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A9D08E" w:themeColor="accent6" w:themeTint="98"/>
        <w:bottom w:val="single" w:sz="4" w:space="0" w:color="A9D08E" w:themeColor="accent6" w:themeTint="98"/>
      </w:tblBorders>
    </w:tblPr>
    <w:tblStylePr w:type="firstRow">
      <w:rPr>
        <w:b/>
        <w:color w:val="A9D08E" w:themeColor="accent6" w:themeTint="98" w:themeShade="95"/>
      </w:rPr>
      <w:tblPr/>
      <w:tcPr>
        <w:tcBorders>
          <w:bottom w:val="single" w:sz="4" w:space="0" w:color="A9D08E" w:themeColor="accent6" w:themeTint="98"/>
        </w:tcBorders>
      </w:tcPr>
    </w:tblStylePr>
    <w:tblStylePr w:type="lastRow">
      <w:rPr>
        <w:b/>
        <w:color w:val="A9D08E" w:themeColor="accent6" w:themeTint="98" w:themeShade="95"/>
      </w:rPr>
      <w:tblPr/>
      <w:tcPr>
        <w:tcBorders>
          <w:top w:val="single" w:sz="4" w:space="0" w:color="A9D08E" w:themeColor="accent6" w:themeTint="98"/>
        </w:tcBorders>
      </w:tcPr>
    </w:tblStylePr>
    <w:tblStylePr w:type="firstCol">
      <w:rPr>
        <w:b/>
        <w:color w:val="A9D08E" w:themeColor="accent6" w:themeTint="98" w:themeShade="95"/>
      </w:rPr>
    </w:tblStylePr>
    <w:tblStylePr w:type="lastCol">
      <w:rPr>
        <w:b/>
        <w:color w:val="A9D08E" w:themeColor="accent6" w:themeTint="98" w:themeShade="95"/>
      </w:r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styleId="-70">
    <w:name w:val="List Table 7 Colorful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7F7F7F" w:themeColor="text1" w:themeTint="80"/>
      </w:tblBorders>
    </w:tblPr>
    <w:tblStylePr w:type="fir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7F7F7F" w:themeColor="text1" w:themeTint="80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single" w:sz="4" w:space="0" w:color="7F7F7F" w:themeColor="text1" w:themeTint="80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7F7F7F" w:themeColor="text1" w:themeTint="80"/>
        </w:tcBorders>
        <w:shd w:val="clear" w:color="FFFFFF" w:fill="auto"/>
      </w:tcPr>
    </w:tblStylePr>
    <w:tblStylePr w:type="lastCol">
      <w:rPr>
        <w:rFonts w:ascii="Arial" w:hAnsi="Arial"/>
        <w:i/>
        <w:color w:val="7F7F7F" w:themeColor="text1" w:themeTint="80" w:themeShade="95"/>
        <w:sz w:val="22"/>
      </w:rPr>
      <w:tblPr/>
      <w:tcPr>
        <w:tcBorders>
          <w:top w:val="none" w:sz="0" w:space="0" w:color="000000"/>
          <w:left w:val="single" w:sz="4" w:space="0" w:color="7F7F7F" w:themeColor="text1" w:themeTint="80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BFBFBF" w:themeColor="text1" w:themeTint="40" w:fill="BFBFBF" w:themeFill="text1" w:themeFillTint="40"/>
      </w:tcPr>
    </w:tblStylePr>
    <w:tblStylePr w:type="band1Horz">
      <w:rPr>
        <w:rFonts w:ascii="Arial" w:hAnsi="Arial"/>
        <w:color w:val="7F7F7F" w:themeColor="text1" w:themeTint="80" w:themeShade="95"/>
        <w:sz w:val="22"/>
      </w:rPr>
      <w:tblPr/>
      <w:tcPr>
        <w:shd w:val="clear" w:color="BFBFBF" w:themeColor="text1" w:themeTint="40" w:fill="BFBFBF" w:themeFill="text1" w:themeFillTint="40"/>
      </w:tcPr>
    </w:tblStylePr>
    <w:tblStylePr w:type="band2Horz">
      <w:rPr>
        <w:rFonts w:ascii="Arial" w:hAnsi="Arial"/>
        <w:color w:val="7F7F7F" w:themeColor="text1" w:themeTint="80" w:themeShade="95"/>
        <w:sz w:val="22"/>
      </w:rPr>
    </w:tblStylePr>
  </w:style>
  <w:style w:type="table" w:customStyle="1" w:styleId="ListTable7Colorful-Accent1">
    <w:name w:val="List Table 7 Colorful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5B9BD5" w:themeColor="accent1"/>
      </w:tblBorders>
    </w:tblPr>
    <w:tblStylePr w:type="fir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5B9BD5" w:themeColor="accent1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245A8D" w:themeColor="accent1" w:themeShade="95"/>
        <w:sz w:val="22"/>
      </w:rPr>
      <w:tblPr/>
      <w:tcPr>
        <w:tcBorders>
          <w:top w:val="single" w:sz="4" w:space="0" w:color="5B9BD5" w:themeColor="accent1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5B9BD5" w:themeColor="accent1"/>
        </w:tcBorders>
        <w:shd w:val="clear" w:color="FFFFFF" w:fill="auto"/>
      </w:tcPr>
    </w:tblStylePr>
    <w:tblStylePr w:type="lastCol">
      <w:rPr>
        <w:rFonts w:ascii="Arial" w:hAnsi="Arial"/>
        <w:i/>
        <w:color w:val="245A8D" w:themeColor="accent1" w:themeShade="95"/>
        <w:sz w:val="22"/>
      </w:rPr>
      <w:tblPr/>
      <w:tcPr>
        <w:tcBorders>
          <w:top w:val="none" w:sz="0" w:space="0" w:color="000000"/>
          <w:left w:val="single" w:sz="4" w:space="0" w:color="5B9BD5" w:themeColor="accent1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5E5F4" w:themeColor="accent1" w:themeTint="40" w:fill="D5E5F4" w:themeFill="accent1" w:themeFillTint="40"/>
      </w:tcPr>
    </w:tblStylePr>
    <w:tblStylePr w:type="band1Horz">
      <w:rPr>
        <w:rFonts w:ascii="Arial" w:hAnsi="Arial"/>
        <w:color w:val="245A8D" w:themeColor="accent1" w:themeShade="95"/>
        <w:sz w:val="22"/>
      </w:rPr>
      <w:tblPr/>
      <w:tcPr>
        <w:shd w:val="clear" w:color="D5E5F4" w:themeColor="accent1" w:themeTint="40" w:fill="D5E5F4" w:themeFill="accent1" w:themeFillTint="40"/>
      </w:tcPr>
    </w:tblStylePr>
    <w:tblStylePr w:type="band2Horz">
      <w:rPr>
        <w:rFonts w:ascii="Arial" w:hAnsi="Arial"/>
        <w:color w:val="245A8D" w:themeColor="accent1" w:themeShade="95"/>
        <w:sz w:val="22"/>
      </w:rPr>
    </w:tblStylePr>
  </w:style>
  <w:style w:type="table" w:customStyle="1" w:styleId="ListTable7Colorful-Accent2">
    <w:name w:val="List Table 7 Colorful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4B184" w:themeColor="accent2" w:themeTint="97"/>
      </w:tblBorders>
    </w:tblPr>
    <w:tblStylePr w:type="fir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4B184" w:themeColor="accent2" w:themeTint="97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single" w:sz="4" w:space="0" w:color="F4B184" w:themeColor="accent2" w:themeTint="97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4B184" w:themeColor="accent2" w:themeTint="97"/>
        </w:tcBorders>
        <w:shd w:val="clear" w:color="FFFFFF" w:fill="auto"/>
      </w:tcPr>
    </w:tblStylePr>
    <w:tblStylePr w:type="lastCol">
      <w:rPr>
        <w:rFonts w:ascii="Arial" w:hAnsi="Arial"/>
        <w:i/>
        <w:color w:val="F4B184" w:themeColor="accent2" w:themeTint="97" w:themeShade="95"/>
        <w:sz w:val="22"/>
      </w:rPr>
      <w:tblPr/>
      <w:tcPr>
        <w:tcBorders>
          <w:top w:val="none" w:sz="0" w:space="0" w:color="000000"/>
          <w:left w:val="single" w:sz="4" w:space="0" w:color="F4B184" w:themeColor="accent2" w:themeTint="97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ADECB" w:themeColor="accent2" w:themeTint="40" w:fill="FADECB" w:themeFill="accent2" w:themeFillTint="40"/>
      </w:tcPr>
    </w:tblStylePr>
    <w:tblStylePr w:type="band1Horz">
      <w:rPr>
        <w:rFonts w:ascii="Arial" w:hAnsi="Arial"/>
        <w:color w:val="F4B184" w:themeColor="accent2" w:themeTint="97" w:themeShade="95"/>
        <w:sz w:val="22"/>
      </w:rPr>
      <w:tblPr/>
      <w:tcPr>
        <w:shd w:val="clear" w:color="FADECB" w:themeColor="accent2" w:themeTint="40" w:fill="FADECB" w:themeFill="accent2" w:themeFillTint="40"/>
      </w:tcPr>
    </w:tblStylePr>
    <w:tblStylePr w:type="band2Horz">
      <w:rPr>
        <w:rFonts w:ascii="Arial" w:hAnsi="Arial"/>
        <w:color w:val="F4B184" w:themeColor="accent2" w:themeTint="97" w:themeShade="95"/>
        <w:sz w:val="22"/>
      </w:rPr>
    </w:tblStylePr>
  </w:style>
  <w:style w:type="table" w:customStyle="1" w:styleId="ListTable7Colorful-Accent3">
    <w:name w:val="List Table 7 Colorful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C9C9C9" w:themeColor="accent3" w:themeTint="98"/>
      </w:tblBorders>
    </w:tblPr>
    <w:tblStylePr w:type="fir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C9C9C9" w:themeColor="accent3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single" w:sz="4" w:space="0" w:color="C9C9C9" w:themeColor="accent3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C9C9C9" w:themeColor="accent3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C9C9C9" w:themeColor="accent3" w:themeTint="98" w:themeShade="95"/>
        <w:sz w:val="22"/>
      </w:rPr>
      <w:tblPr/>
      <w:tcPr>
        <w:tcBorders>
          <w:top w:val="none" w:sz="0" w:space="0" w:color="000000"/>
          <w:left w:val="single" w:sz="4" w:space="0" w:color="C9C9C9" w:themeColor="accent3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E8E8E8" w:themeColor="accent3" w:themeTint="40" w:fill="E8E8E8" w:themeFill="accent3" w:themeFillTint="40"/>
      </w:tcPr>
    </w:tblStylePr>
    <w:tblStylePr w:type="band1Horz">
      <w:rPr>
        <w:rFonts w:ascii="Arial" w:hAnsi="Arial"/>
        <w:color w:val="C9C9C9" w:themeColor="accent3" w:themeTint="98" w:themeShade="95"/>
        <w:sz w:val="22"/>
      </w:rPr>
      <w:tblPr/>
      <w:tcPr>
        <w:shd w:val="clear" w:color="E8E8E8" w:themeColor="accent3" w:themeTint="40" w:fill="E8E8E8" w:themeFill="accent3" w:themeFillTint="40"/>
      </w:tcPr>
    </w:tblStylePr>
    <w:tblStylePr w:type="band2Horz">
      <w:rPr>
        <w:rFonts w:ascii="Arial" w:hAnsi="Arial"/>
        <w:color w:val="C9C9C9" w:themeColor="accent3" w:themeTint="98" w:themeShade="95"/>
        <w:sz w:val="22"/>
      </w:rPr>
    </w:tblStylePr>
  </w:style>
  <w:style w:type="table" w:customStyle="1" w:styleId="ListTable7Colorful-Accent4">
    <w:name w:val="List Table 7 Colorful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FFD865" w:themeColor="accent4" w:themeTint="9A"/>
      </w:tblBorders>
    </w:tblPr>
    <w:tblStylePr w:type="fir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FFD865" w:themeColor="accent4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single" w:sz="4" w:space="0" w:color="FFD865" w:themeColor="accent4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FFD865" w:themeColor="accent4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FFD865" w:themeColor="accent4" w:themeTint="9A" w:themeShade="95"/>
        <w:sz w:val="22"/>
      </w:rPr>
      <w:tblPr/>
      <w:tcPr>
        <w:tcBorders>
          <w:top w:val="none" w:sz="0" w:space="0" w:color="000000"/>
          <w:left w:val="single" w:sz="4" w:space="0" w:color="FFD865" w:themeColor="accent4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FFEFBF" w:themeColor="accent4" w:themeTint="40" w:fill="FFEFBF" w:themeFill="accent4" w:themeFillTint="40"/>
      </w:tcPr>
    </w:tblStylePr>
    <w:tblStylePr w:type="band1Horz">
      <w:rPr>
        <w:rFonts w:ascii="Arial" w:hAnsi="Arial"/>
        <w:color w:val="FFD865" w:themeColor="accent4" w:themeTint="9A" w:themeShade="95"/>
        <w:sz w:val="22"/>
      </w:rPr>
      <w:tblPr/>
      <w:tcPr>
        <w:shd w:val="clear" w:color="FFEFBF" w:themeColor="accent4" w:themeTint="40" w:fill="FFEFBF" w:themeFill="accent4" w:themeFillTint="40"/>
      </w:tcPr>
    </w:tblStylePr>
    <w:tblStylePr w:type="band2Horz">
      <w:rPr>
        <w:rFonts w:ascii="Arial" w:hAnsi="Arial"/>
        <w:color w:val="FFD865" w:themeColor="accent4" w:themeTint="9A" w:themeShade="95"/>
        <w:sz w:val="22"/>
      </w:rPr>
    </w:tblStylePr>
  </w:style>
  <w:style w:type="table" w:customStyle="1" w:styleId="ListTable7Colorful-Accent5">
    <w:name w:val="List Table 7 Colorful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8DA9DB" w:themeColor="accent5" w:themeTint="9A"/>
      </w:tblBorders>
    </w:tblPr>
    <w:tblStylePr w:type="fir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8DA9DB" w:themeColor="accent5" w:themeTint="9A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single" w:sz="4" w:space="0" w:color="8DA9DB" w:themeColor="accent5" w:themeTint="9A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8DA9DB" w:themeColor="accent5" w:themeTint="9A"/>
        </w:tcBorders>
        <w:shd w:val="clear" w:color="FFFFFF" w:fill="auto"/>
      </w:tcPr>
    </w:tblStylePr>
    <w:tblStylePr w:type="lastCol">
      <w:rPr>
        <w:rFonts w:ascii="Arial" w:hAnsi="Arial"/>
        <w:i/>
        <w:color w:val="8DA9DB" w:themeColor="accent5" w:themeTint="9A" w:themeShade="95"/>
        <w:sz w:val="22"/>
      </w:rPr>
      <w:tblPr/>
      <w:tcPr>
        <w:tcBorders>
          <w:top w:val="none" w:sz="0" w:space="0" w:color="000000"/>
          <w:left w:val="single" w:sz="4" w:space="0" w:color="8DA9DB" w:themeColor="accent5" w:themeTint="9A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CFDBF0" w:themeColor="accent5" w:themeTint="40" w:fill="CFDBF0" w:themeFill="accent5" w:themeFillTint="40"/>
      </w:tcPr>
    </w:tblStylePr>
    <w:tblStylePr w:type="band1Horz">
      <w:rPr>
        <w:rFonts w:ascii="Arial" w:hAnsi="Arial"/>
        <w:color w:val="8DA9DB" w:themeColor="accent5" w:themeTint="9A" w:themeShade="95"/>
        <w:sz w:val="22"/>
      </w:rPr>
      <w:tblPr/>
      <w:tcPr>
        <w:shd w:val="clear" w:color="CFDBF0" w:themeColor="accent5" w:themeTint="40" w:fill="CFDBF0" w:themeFill="accent5" w:themeFillTint="40"/>
      </w:tcPr>
    </w:tblStylePr>
    <w:tblStylePr w:type="band2Horz">
      <w:rPr>
        <w:rFonts w:ascii="Arial" w:hAnsi="Arial"/>
        <w:color w:val="8DA9DB" w:themeColor="accent5" w:themeTint="9A" w:themeShade="95"/>
        <w:sz w:val="22"/>
      </w:rPr>
    </w:tblStylePr>
  </w:style>
  <w:style w:type="table" w:customStyle="1" w:styleId="ListTable7Colorful-Accent6">
    <w:name w:val="List Table 7 Colorful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right w:val="single" w:sz="4" w:space="0" w:color="A9D08E" w:themeColor="accent6" w:themeTint="98"/>
      </w:tblBorders>
    </w:tblPr>
    <w:tblStylePr w:type="fir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single" w:sz="4" w:space="0" w:color="A9D08E" w:themeColor="accent6" w:themeTint="98"/>
          <w:right w:val="none" w:sz="0" w:space="0" w:color="000000"/>
        </w:tcBorders>
        <w:shd w:val="clear" w:color="FFFFFF" w:themeColor="light1" w:fill="FFFFFF" w:themeFill="light1"/>
      </w:tcPr>
    </w:tblStylePr>
    <w:tblStylePr w:type="lastRow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single" w:sz="4" w:space="0" w:color="A9D08E" w:themeColor="accent6" w:themeTint="98"/>
          <w:left w:val="none" w:sz="0" w:space="0" w:color="000000"/>
          <w:bottom w:val="none" w:sz="0" w:space="0" w:color="000000"/>
          <w:right w:val="none" w:sz="0" w:space="0" w:color="000000"/>
        </w:tcBorders>
        <w:shd w:val="clear" w:color="FFFFFF" w:themeColor="light1" w:fill="FFFFFF" w:themeFill="light1"/>
      </w:tcPr>
    </w:tblStylePr>
    <w:tblStylePr w:type="firstCol">
      <w:pPr>
        <w:jc w:val="right"/>
      </w:pPr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none" w:sz="0" w:space="0" w:color="000000"/>
          <w:bottom w:val="none" w:sz="0" w:space="0" w:color="000000"/>
          <w:right w:val="single" w:sz="4" w:space="0" w:color="A9D08E" w:themeColor="accent6" w:themeTint="98"/>
        </w:tcBorders>
        <w:shd w:val="clear" w:color="FFFFFF" w:fill="auto"/>
      </w:tcPr>
    </w:tblStylePr>
    <w:tblStylePr w:type="lastCol">
      <w:rPr>
        <w:rFonts w:ascii="Arial" w:hAnsi="Arial"/>
        <w:i/>
        <w:color w:val="A9D08E" w:themeColor="accent6" w:themeTint="98" w:themeShade="95"/>
        <w:sz w:val="22"/>
      </w:rPr>
      <w:tblPr/>
      <w:tcPr>
        <w:tcBorders>
          <w:top w:val="none" w:sz="0" w:space="0" w:color="000000"/>
          <w:left w:val="single" w:sz="4" w:space="0" w:color="A9D08E" w:themeColor="accent6" w:themeTint="98"/>
          <w:bottom w:val="none" w:sz="0" w:space="0" w:color="000000"/>
          <w:right w:val="none" w:sz="0" w:space="0" w:color="000000"/>
        </w:tcBorders>
        <w:shd w:val="clear" w:color="FFFFFF" w:fill="auto"/>
      </w:tcPr>
    </w:tblStylePr>
    <w:tblStylePr w:type="band1Vert">
      <w:tblPr/>
      <w:tcPr>
        <w:shd w:val="clear" w:color="DAEBCF" w:themeColor="accent6" w:themeTint="40" w:fill="DAEBCF" w:themeFill="accent6" w:themeFillTint="40"/>
      </w:tcPr>
    </w:tblStylePr>
    <w:tblStylePr w:type="band1Horz">
      <w:rPr>
        <w:rFonts w:ascii="Arial" w:hAnsi="Arial"/>
        <w:color w:val="A9D08E" w:themeColor="accent6" w:themeTint="98" w:themeShade="95"/>
        <w:sz w:val="22"/>
      </w:rPr>
      <w:tblPr/>
      <w:tcPr>
        <w:shd w:val="clear" w:color="DAEBCF" w:themeColor="accent6" w:themeTint="40" w:fill="DAEBCF" w:themeFill="accent6" w:themeFillTint="40"/>
      </w:tcPr>
    </w:tblStylePr>
    <w:tblStylePr w:type="band2Horz">
      <w:rPr>
        <w:rFonts w:ascii="Arial" w:hAnsi="Arial"/>
        <w:color w:val="A9D08E" w:themeColor="accent6" w:themeTint="98" w:themeShade="95"/>
        <w:sz w:val="22"/>
      </w:rPr>
    </w:tblStylePr>
  </w:style>
  <w:style w:type="table" w:customStyle="1" w:styleId="Lined-Accent">
    <w:name w:val="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Lined-Accent1">
    <w:name w:val="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Lined-Accent2">
    <w:name w:val="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Lined-Accent3">
    <w:name w:val="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Lined-Accent4">
    <w:name w:val="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Lined-Accent5">
    <w:name w:val="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Lined-Accent6">
    <w:name w:val="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Lined-Accent">
    <w:name w:val="Bordered &amp; Lined - Accent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595959" w:themeColor="text1" w:themeTint="A6"/>
        <w:left w:val="single" w:sz="4" w:space="0" w:color="595959" w:themeColor="text1" w:themeTint="A6"/>
        <w:bottom w:val="single" w:sz="4" w:space="0" w:color="595959" w:themeColor="text1" w:themeTint="A6"/>
        <w:right w:val="single" w:sz="4" w:space="0" w:color="595959" w:themeColor="text1" w:themeTint="A6"/>
        <w:insideH w:val="single" w:sz="4" w:space="0" w:color="595959" w:themeColor="text1" w:themeTint="A6"/>
        <w:insideV w:val="single" w:sz="4" w:space="0" w:color="595959" w:themeColor="text1" w:themeTint="A6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F7F7F" w:themeColor="text1" w:themeTint="80" w:fill="7F7F7F" w:themeFill="text1" w:themeFillTint="80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2F2F2" w:themeColor="text1" w:themeTint="0D" w:fill="F2F2F2" w:themeFill="text1" w:themeFillTint="0D"/>
      </w:tcPr>
    </w:tblStylePr>
  </w:style>
  <w:style w:type="table" w:customStyle="1" w:styleId="BorderedLined-Accent1">
    <w:name w:val="Bordered &amp; Lined - Accent 1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45A8D" w:themeColor="accent1" w:themeShade="95"/>
        <w:left w:val="single" w:sz="4" w:space="0" w:color="245A8D" w:themeColor="accent1" w:themeShade="95"/>
        <w:bottom w:val="single" w:sz="4" w:space="0" w:color="245A8D" w:themeColor="accent1" w:themeShade="95"/>
        <w:right w:val="single" w:sz="4" w:space="0" w:color="245A8D" w:themeColor="accent1" w:themeShade="95"/>
        <w:insideH w:val="single" w:sz="4" w:space="0" w:color="245A8D" w:themeColor="accent1" w:themeShade="95"/>
        <w:insideV w:val="single" w:sz="4" w:space="0" w:color="245A8D" w:themeColor="accent1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68A2D8" w:themeColor="accent1" w:themeTint="EA" w:fill="68A2D8" w:themeFill="accent1" w:themeFillTint="E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CBDFF1" w:themeColor="accent1" w:themeTint="50" w:fill="CBDFF1" w:themeFill="accent1" w:themeFillTint="50"/>
      </w:tcPr>
    </w:tblStylePr>
  </w:style>
  <w:style w:type="table" w:customStyle="1" w:styleId="BorderedLined-Accent2">
    <w:name w:val="Bordered &amp; Lined - Accent 2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9460D" w:themeColor="accent2" w:themeShade="95"/>
        <w:left w:val="single" w:sz="4" w:space="0" w:color="99460D" w:themeColor="accent2" w:themeShade="95"/>
        <w:bottom w:val="single" w:sz="4" w:space="0" w:color="99460D" w:themeColor="accent2" w:themeShade="95"/>
        <w:right w:val="single" w:sz="4" w:space="0" w:color="99460D" w:themeColor="accent2" w:themeShade="95"/>
        <w:insideH w:val="single" w:sz="4" w:space="0" w:color="99460D" w:themeColor="accent2" w:themeShade="95"/>
        <w:insideV w:val="single" w:sz="4" w:space="0" w:color="99460D" w:themeColor="accent2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4B184" w:themeColor="accent2" w:themeTint="97" w:fill="F4B184" w:themeFill="accent2" w:themeFillTint="97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BE5D6" w:themeColor="accent2" w:themeTint="32" w:fill="FBE5D6" w:themeFill="accent2" w:themeFillTint="32"/>
      </w:tcPr>
    </w:tblStylePr>
  </w:style>
  <w:style w:type="table" w:customStyle="1" w:styleId="BorderedLined-Accent3">
    <w:name w:val="Bordered &amp; Lined - Accent 3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606060" w:themeColor="accent3" w:themeShade="95"/>
        <w:left w:val="single" w:sz="4" w:space="0" w:color="606060" w:themeColor="accent3" w:themeShade="95"/>
        <w:bottom w:val="single" w:sz="4" w:space="0" w:color="606060" w:themeColor="accent3" w:themeShade="95"/>
        <w:right w:val="single" w:sz="4" w:space="0" w:color="606060" w:themeColor="accent3" w:themeShade="95"/>
        <w:insideH w:val="single" w:sz="4" w:space="0" w:color="606060" w:themeColor="accent3" w:themeShade="95"/>
        <w:insideV w:val="single" w:sz="4" w:space="0" w:color="606060" w:themeColor="accent3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A5A5A5" w:themeColor="accent3" w:themeTint="FE" w:fill="A5A5A5" w:themeFill="accent3" w:themeFillTint="FE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CECEC" w:themeColor="accent3" w:themeTint="34" w:fill="ECECEC" w:themeFill="accent3" w:themeFillTint="34"/>
      </w:tcPr>
    </w:tblStylePr>
  </w:style>
  <w:style w:type="table" w:customStyle="1" w:styleId="BorderedLined-Accent4">
    <w:name w:val="Bordered &amp; Lined - Accent 4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957000" w:themeColor="accent4" w:themeShade="95"/>
        <w:left w:val="single" w:sz="4" w:space="0" w:color="957000" w:themeColor="accent4" w:themeShade="95"/>
        <w:bottom w:val="single" w:sz="4" w:space="0" w:color="957000" w:themeColor="accent4" w:themeShade="95"/>
        <w:right w:val="single" w:sz="4" w:space="0" w:color="957000" w:themeColor="accent4" w:themeShade="95"/>
        <w:insideH w:val="single" w:sz="4" w:space="0" w:color="957000" w:themeColor="accent4" w:themeShade="95"/>
        <w:insideV w:val="single" w:sz="4" w:space="0" w:color="957000" w:themeColor="accent4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FFD865" w:themeColor="accent4" w:themeTint="9A" w:fill="FFD865" w:themeFill="accent4" w:themeFillTint="9A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FFF2CB" w:themeColor="accent4" w:themeTint="34" w:fill="FFF2CB" w:themeFill="accent4" w:themeFillTint="34"/>
      </w:tcPr>
    </w:tblStylePr>
  </w:style>
  <w:style w:type="table" w:customStyle="1" w:styleId="BorderedLined-Accent5">
    <w:name w:val="Bordered &amp; Lined - Accent 5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254175" w:themeColor="accent5" w:themeShade="95"/>
        <w:left w:val="single" w:sz="4" w:space="0" w:color="254175" w:themeColor="accent5" w:themeShade="95"/>
        <w:bottom w:val="single" w:sz="4" w:space="0" w:color="254175" w:themeColor="accent5" w:themeShade="95"/>
        <w:right w:val="single" w:sz="4" w:space="0" w:color="254175" w:themeColor="accent5" w:themeShade="95"/>
        <w:insideH w:val="single" w:sz="4" w:space="0" w:color="254175" w:themeColor="accent5" w:themeShade="95"/>
        <w:insideV w:val="single" w:sz="4" w:space="0" w:color="254175" w:themeColor="accent5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4472C4" w:themeColor="accent5" w:fill="4472C4" w:themeFill="accent5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D8E2F3" w:themeColor="accent5" w:themeTint="34" w:fill="D8E2F3" w:themeFill="accent5" w:themeFillTint="34"/>
      </w:tcPr>
    </w:tblStylePr>
  </w:style>
  <w:style w:type="table" w:customStyle="1" w:styleId="BorderedLined-Accent6">
    <w:name w:val="Bordered &amp; Lined - Accent 6"/>
    <w:basedOn w:val="a1"/>
    <w:uiPriority w:val="99"/>
    <w:pPr>
      <w:spacing w:after="0" w:line="240" w:lineRule="auto"/>
    </w:pPr>
    <w:rPr>
      <w:color w:val="404040"/>
      <w:sz w:val="20"/>
    </w:rPr>
    <w:tblPr>
      <w:tblStyleRowBandSize w:val="1"/>
      <w:tblStyleColBandSize w:val="1"/>
      <w:tblBorders>
        <w:top w:val="single" w:sz="4" w:space="0" w:color="416429" w:themeColor="accent6" w:themeShade="95"/>
        <w:left w:val="single" w:sz="4" w:space="0" w:color="416429" w:themeColor="accent6" w:themeShade="95"/>
        <w:bottom w:val="single" w:sz="4" w:space="0" w:color="416429" w:themeColor="accent6" w:themeShade="95"/>
        <w:right w:val="single" w:sz="4" w:space="0" w:color="416429" w:themeColor="accent6" w:themeShade="95"/>
        <w:insideH w:val="single" w:sz="4" w:space="0" w:color="416429" w:themeColor="accent6" w:themeShade="95"/>
        <w:insideV w:val="single" w:sz="4" w:space="0" w:color="416429" w:themeColor="accent6" w:themeShade="95"/>
      </w:tblBorders>
    </w:tblPr>
    <w:tblStylePr w:type="fir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Row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fir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lastCol">
      <w:rPr>
        <w:rFonts w:ascii="Arial" w:hAnsi="Arial"/>
        <w:color w:val="F2F2F2"/>
        <w:sz w:val="22"/>
      </w:rPr>
      <w:tblPr/>
      <w:tcPr>
        <w:shd w:val="clear" w:color="70AD47" w:themeColor="accent6" w:fill="70AD47" w:themeFill="accent6"/>
      </w:tcPr>
    </w:tblStylePr>
    <w:tblStylePr w:type="band1Vert">
      <w:rPr>
        <w:rFonts w:ascii="Arial" w:hAnsi="Arial"/>
        <w:color w:val="404040"/>
        <w:sz w:val="22"/>
      </w:rPr>
    </w:tblStylePr>
    <w:tblStylePr w:type="band2Vert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  <w:tblStylePr w:type="band1Horz">
      <w:rPr>
        <w:rFonts w:ascii="Arial" w:hAnsi="Arial"/>
        <w:color w:val="404040"/>
        <w:sz w:val="22"/>
      </w:rPr>
    </w:tblStylePr>
    <w:tblStylePr w:type="band2Horz">
      <w:rPr>
        <w:rFonts w:ascii="Arial" w:hAnsi="Arial"/>
        <w:color w:val="404040"/>
        <w:sz w:val="22"/>
      </w:rPr>
      <w:tblPr/>
      <w:tcPr>
        <w:shd w:val="clear" w:color="E1EFD8" w:themeColor="accent6" w:themeTint="34" w:fill="E1EFD8" w:themeFill="accent6" w:themeFillTint="34"/>
      </w:tcPr>
    </w:tblStylePr>
  </w:style>
  <w:style w:type="table" w:customStyle="1" w:styleId="Bordered">
    <w:name w:val="Bordered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9D9D9" w:themeColor="text1" w:themeTint="26"/>
        <w:left w:val="single" w:sz="4" w:space="0" w:color="D9D9D9" w:themeColor="text1" w:themeTint="26"/>
        <w:bottom w:val="single" w:sz="4" w:space="0" w:color="D9D9D9" w:themeColor="text1" w:themeTint="26"/>
        <w:right w:val="single" w:sz="4" w:space="0" w:color="D9D9D9" w:themeColor="text1" w:themeTint="26"/>
        <w:insideH w:val="single" w:sz="4" w:space="0" w:color="D9D9D9" w:themeColor="text1" w:themeTint="26"/>
        <w:insideV w:val="single" w:sz="4" w:space="0" w:color="D9D9D9" w:themeColor="text1" w:themeTint="26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7F7F7F" w:themeColor="text1" w:themeTint="80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7F7F7F" w:themeColor="text1" w:themeTint="80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7F7F7F" w:themeColor="text1" w:themeTint="80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9D9D9" w:themeColor="text1" w:themeTint="26"/>
          <w:left w:val="single" w:sz="4" w:space="0" w:color="D9D9D9" w:themeColor="text1" w:themeTint="26"/>
          <w:bottom w:val="single" w:sz="4" w:space="0" w:color="D9D9D9" w:themeColor="text1" w:themeTint="26"/>
          <w:right w:val="single" w:sz="4" w:space="0" w:color="D9D9D9" w:themeColor="text1" w:themeTint="26"/>
        </w:tcBorders>
      </w:tcPr>
    </w:tblStylePr>
  </w:style>
  <w:style w:type="table" w:customStyle="1" w:styleId="Bordered-Accent1">
    <w:name w:val="Bordered - Accent 1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CD6EE" w:themeColor="accent1" w:themeTint="67"/>
        <w:left w:val="single" w:sz="4" w:space="0" w:color="BCD6EE" w:themeColor="accent1" w:themeTint="67"/>
        <w:bottom w:val="single" w:sz="4" w:space="0" w:color="BCD6EE" w:themeColor="accent1" w:themeTint="67"/>
        <w:right w:val="single" w:sz="4" w:space="0" w:color="BCD6EE" w:themeColor="accent1" w:themeTint="67"/>
        <w:insideH w:val="single" w:sz="4" w:space="0" w:color="BCD6EE" w:themeColor="accent1" w:themeTint="67"/>
        <w:insideV w:val="single" w:sz="4" w:space="0" w:color="BCD6EE" w:themeColor="accent1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5B9BD5" w:themeColor="accent1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5B9BD5" w:themeColor="accent1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5B9BD5" w:themeColor="accent1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CD6EE" w:themeColor="accent1" w:themeTint="67"/>
          <w:left w:val="single" w:sz="4" w:space="0" w:color="BCD6EE" w:themeColor="accent1" w:themeTint="67"/>
          <w:bottom w:val="single" w:sz="4" w:space="0" w:color="BCD6EE" w:themeColor="accent1" w:themeTint="67"/>
          <w:right w:val="single" w:sz="4" w:space="0" w:color="BCD6EE" w:themeColor="accent1" w:themeTint="67"/>
        </w:tcBorders>
      </w:tcPr>
    </w:tblStylePr>
  </w:style>
  <w:style w:type="table" w:customStyle="1" w:styleId="Bordered-Accent2">
    <w:name w:val="Bordered - Accent 2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7CAAB" w:themeColor="accent2" w:themeTint="67"/>
        <w:left w:val="single" w:sz="4" w:space="0" w:color="F7CAAB" w:themeColor="accent2" w:themeTint="67"/>
        <w:bottom w:val="single" w:sz="4" w:space="0" w:color="F7CAAB" w:themeColor="accent2" w:themeTint="67"/>
        <w:right w:val="single" w:sz="4" w:space="0" w:color="F7CAAB" w:themeColor="accent2" w:themeTint="67"/>
        <w:insideH w:val="single" w:sz="4" w:space="0" w:color="F7CAAB" w:themeColor="accent2" w:themeTint="67"/>
        <w:insideV w:val="single" w:sz="4" w:space="0" w:color="F7CAAB" w:themeColor="accent2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4B184" w:themeColor="accent2" w:themeTint="97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4B184" w:themeColor="accent2" w:themeTint="97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4B184" w:themeColor="accent2" w:themeTint="97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7CAAB" w:themeColor="accent2" w:themeTint="67"/>
          <w:left w:val="single" w:sz="4" w:space="0" w:color="F7CAAB" w:themeColor="accent2" w:themeTint="67"/>
          <w:bottom w:val="single" w:sz="4" w:space="0" w:color="F7CAAB" w:themeColor="accent2" w:themeTint="67"/>
          <w:right w:val="single" w:sz="4" w:space="0" w:color="F7CAAB" w:themeColor="accent2" w:themeTint="67"/>
        </w:tcBorders>
      </w:tcPr>
    </w:tblStylePr>
  </w:style>
  <w:style w:type="table" w:customStyle="1" w:styleId="Bordered-Accent3">
    <w:name w:val="Bordered - Accent 3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DADADA" w:themeColor="accent3" w:themeTint="67"/>
        <w:left w:val="single" w:sz="4" w:space="0" w:color="DADADA" w:themeColor="accent3" w:themeTint="67"/>
        <w:bottom w:val="single" w:sz="4" w:space="0" w:color="DADADA" w:themeColor="accent3" w:themeTint="67"/>
        <w:right w:val="single" w:sz="4" w:space="0" w:color="DADADA" w:themeColor="accent3" w:themeTint="67"/>
        <w:insideH w:val="single" w:sz="4" w:space="0" w:color="DADADA" w:themeColor="accent3" w:themeTint="67"/>
        <w:insideV w:val="single" w:sz="4" w:space="0" w:color="DADADA" w:themeColor="accent3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C9C9C9" w:themeColor="accent3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C9C9C9" w:themeColor="accent3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C9C9C9" w:themeColor="accent3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DADADA" w:themeColor="accent3" w:themeTint="67"/>
          <w:left w:val="single" w:sz="4" w:space="0" w:color="DADADA" w:themeColor="accent3" w:themeTint="67"/>
          <w:bottom w:val="single" w:sz="4" w:space="0" w:color="DADADA" w:themeColor="accent3" w:themeTint="67"/>
          <w:right w:val="single" w:sz="4" w:space="0" w:color="DADADA" w:themeColor="accent3" w:themeTint="67"/>
        </w:tcBorders>
      </w:tcPr>
    </w:tblStylePr>
  </w:style>
  <w:style w:type="table" w:customStyle="1" w:styleId="Bordered-Accent4">
    <w:name w:val="Bordered - Accent 4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FFE598" w:themeColor="accent4" w:themeTint="67"/>
        <w:left w:val="single" w:sz="4" w:space="0" w:color="FFE598" w:themeColor="accent4" w:themeTint="67"/>
        <w:bottom w:val="single" w:sz="4" w:space="0" w:color="FFE598" w:themeColor="accent4" w:themeTint="67"/>
        <w:right w:val="single" w:sz="4" w:space="0" w:color="FFE598" w:themeColor="accent4" w:themeTint="67"/>
        <w:insideH w:val="single" w:sz="4" w:space="0" w:color="FFE598" w:themeColor="accent4" w:themeTint="67"/>
        <w:insideV w:val="single" w:sz="4" w:space="0" w:color="FFE598" w:themeColor="accent4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FFD865" w:themeColor="accent4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FFD865" w:themeColor="accent4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FFD865" w:themeColor="accent4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FFE598" w:themeColor="accent4" w:themeTint="67"/>
          <w:left w:val="single" w:sz="4" w:space="0" w:color="FFE598" w:themeColor="accent4" w:themeTint="67"/>
          <w:bottom w:val="single" w:sz="4" w:space="0" w:color="FFE598" w:themeColor="accent4" w:themeTint="67"/>
          <w:right w:val="single" w:sz="4" w:space="0" w:color="FFE598" w:themeColor="accent4" w:themeTint="67"/>
        </w:tcBorders>
      </w:tcPr>
    </w:tblStylePr>
  </w:style>
  <w:style w:type="table" w:customStyle="1" w:styleId="Bordered-Accent5">
    <w:name w:val="Bordered - Accent 5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B3C5E7" w:themeColor="accent5" w:themeTint="67"/>
        <w:left w:val="single" w:sz="4" w:space="0" w:color="B3C5E7" w:themeColor="accent5" w:themeTint="67"/>
        <w:bottom w:val="single" w:sz="4" w:space="0" w:color="B3C5E7" w:themeColor="accent5" w:themeTint="67"/>
        <w:right w:val="single" w:sz="4" w:space="0" w:color="B3C5E7" w:themeColor="accent5" w:themeTint="67"/>
        <w:insideH w:val="single" w:sz="4" w:space="0" w:color="B3C5E7" w:themeColor="accent5" w:themeTint="67"/>
        <w:insideV w:val="single" w:sz="4" w:space="0" w:color="B3C5E7" w:themeColor="accent5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8DA9DB" w:themeColor="accent5" w:themeTint="9A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8DA9DB" w:themeColor="accent5" w:themeTint="9A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8DA9DB" w:themeColor="accent5" w:themeTint="9A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B3C5E7" w:themeColor="accent5" w:themeTint="67"/>
          <w:left w:val="single" w:sz="4" w:space="0" w:color="B3C5E7" w:themeColor="accent5" w:themeTint="67"/>
          <w:bottom w:val="single" w:sz="4" w:space="0" w:color="B3C5E7" w:themeColor="accent5" w:themeTint="67"/>
          <w:right w:val="single" w:sz="4" w:space="0" w:color="B3C5E7" w:themeColor="accent5" w:themeTint="67"/>
        </w:tcBorders>
      </w:tcPr>
    </w:tblStylePr>
  </w:style>
  <w:style w:type="table" w:customStyle="1" w:styleId="Bordered-Accent6">
    <w:name w:val="Bordered - Accent 6"/>
    <w:basedOn w:val="a1"/>
    <w:uiPriority w:val="99"/>
    <w:pPr>
      <w:spacing w:after="0" w:line="240" w:lineRule="auto"/>
    </w:pPr>
    <w:tblPr>
      <w:tblStyleRowBandSize w:val="1"/>
      <w:tblStyleColBandSize w:val="1"/>
      <w:tblBorders>
        <w:top w:val="single" w:sz="4" w:space="0" w:color="C4DFB2" w:themeColor="accent6" w:themeTint="67"/>
        <w:left w:val="single" w:sz="4" w:space="0" w:color="C4DFB2" w:themeColor="accent6" w:themeTint="67"/>
        <w:bottom w:val="single" w:sz="4" w:space="0" w:color="C4DFB2" w:themeColor="accent6" w:themeTint="67"/>
        <w:right w:val="single" w:sz="4" w:space="0" w:color="C4DFB2" w:themeColor="accent6" w:themeTint="67"/>
        <w:insideH w:val="single" w:sz="4" w:space="0" w:color="C4DFB2" w:themeColor="accent6" w:themeTint="67"/>
        <w:insideV w:val="single" w:sz="4" w:space="0" w:color="C4DFB2" w:themeColor="accent6" w:themeTint="67"/>
      </w:tblBorders>
    </w:tblPr>
    <w:tblStylePr w:type="firstRow">
      <w:rPr>
        <w:rFonts w:ascii="Arial" w:hAnsi="Arial"/>
        <w:color w:val="404040"/>
        <w:sz w:val="22"/>
      </w:rPr>
      <w:tblPr/>
      <w:tcPr>
        <w:tcBorders>
          <w:bottom w:val="single" w:sz="12" w:space="0" w:color="A9D08E" w:themeColor="accent6" w:themeTint="98"/>
        </w:tcBorders>
      </w:tcPr>
    </w:tblStylePr>
    <w:tblStylePr w:type="lastRow">
      <w:rPr>
        <w:rFonts w:ascii="Arial" w:hAnsi="Arial"/>
        <w:color w:val="404040"/>
        <w:sz w:val="22"/>
      </w:rPr>
      <w:tblPr/>
      <w:tcPr>
        <w:tcBorders>
          <w:top w:val="single" w:sz="12" w:space="0" w:color="A9D08E" w:themeColor="accent6" w:themeTint="98"/>
        </w:tcBorders>
      </w:tcPr>
    </w:tblStylePr>
    <w:tblStylePr w:type="firstCol">
      <w:rPr>
        <w:rFonts w:ascii="Arial" w:hAnsi="Arial"/>
        <w:color w:val="404040"/>
        <w:sz w:val="22"/>
      </w:rPr>
    </w:tblStylePr>
    <w:tblStylePr w:type="lastCol">
      <w:rPr>
        <w:rFonts w:ascii="Arial" w:hAnsi="Arial"/>
        <w:color w:val="404040"/>
        <w:sz w:val="22"/>
      </w:rPr>
      <w:tblPr/>
      <w:tcPr>
        <w:tcBorders>
          <w:left w:val="single" w:sz="12" w:space="0" w:color="A9D08E" w:themeColor="accent6" w:themeTint="98"/>
        </w:tcBorders>
      </w:tcPr>
    </w:tblStylePr>
    <w:tblStylePr w:type="band1Horz">
      <w:rPr>
        <w:rFonts w:ascii="Arial" w:hAnsi="Arial"/>
        <w:color w:val="404040"/>
        <w:sz w:val="22"/>
      </w:rPr>
      <w:tblPr/>
      <w:tcPr>
        <w:tcBorders>
          <w:top w:val="single" w:sz="4" w:space="0" w:color="C4DFB2" w:themeColor="accent6" w:themeTint="67"/>
          <w:left w:val="single" w:sz="4" w:space="0" w:color="C4DFB2" w:themeColor="accent6" w:themeTint="67"/>
          <w:bottom w:val="single" w:sz="4" w:space="0" w:color="C4DFB2" w:themeColor="accent6" w:themeTint="67"/>
          <w:right w:val="single" w:sz="4" w:space="0" w:color="C4DFB2" w:themeColor="accent6" w:themeTint="67"/>
        </w:tcBorders>
      </w:tcPr>
    </w:tblStylePr>
  </w:style>
  <w:style w:type="paragraph" w:styleId="a7">
    <w:name w:val="footnote text"/>
    <w:basedOn w:val="a"/>
    <w:link w:val="a8"/>
    <w:uiPriority w:val="99"/>
    <w:semiHidden/>
    <w:unhideWhenUsed/>
    <w:pPr>
      <w:spacing w:after="40" w:line="240" w:lineRule="auto"/>
    </w:pPr>
    <w:rPr>
      <w:sz w:val="18"/>
    </w:rPr>
  </w:style>
  <w:style w:type="character" w:customStyle="1" w:styleId="a8">
    <w:name w:val="Текст сноски Знак"/>
    <w:link w:val="a7"/>
    <w:uiPriority w:val="99"/>
    <w:rPr>
      <w:sz w:val="18"/>
    </w:rPr>
  </w:style>
  <w:style w:type="character" w:styleId="a9">
    <w:name w:val="footnote reference"/>
    <w:basedOn w:val="a0"/>
    <w:uiPriority w:val="99"/>
    <w:unhideWhenUsed/>
    <w:rPr>
      <w:vertAlign w:val="superscript"/>
    </w:rPr>
  </w:style>
  <w:style w:type="character" w:customStyle="1" w:styleId="EndnoteTextChar">
    <w:name w:val="Endnote Text Char"/>
    <w:uiPriority w:val="99"/>
    <w:rPr>
      <w:sz w:val="20"/>
    </w:rPr>
  </w:style>
  <w:style w:type="character" w:styleId="aa">
    <w:name w:val="endnote reference"/>
    <w:basedOn w:val="a0"/>
    <w:uiPriority w:val="99"/>
    <w:semiHidden/>
    <w:unhideWhenUsed/>
    <w:rPr>
      <w:vertAlign w:val="superscript"/>
    </w:rPr>
  </w:style>
  <w:style w:type="paragraph" w:styleId="ab">
    <w:name w:val="TOC Heading"/>
    <w:uiPriority w:val="39"/>
    <w:unhideWhenUsed/>
  </w:style>
  <w:style w:type="paragraph" w:styleId="ac">
    <w:name w:val="table of figures"/>
    <w:basedOn w:val="a"/>
    <w:next w:val="a"/>
    <w:uiPriority w:val="99"/>
    <w:unhideWhenUsed/>
    <w:pPr>
      <w:spacing w:after="0"/>
    </w:pPr>
  </w:style>
  <w:style w:type="character" w:customStyle="1" w:styleId="12">
    <w:name w:val="Обычный1"/>
  </w:style>
  <w:style w:type="paragraph" w:customStyle="1" w:styleId="xl99">
    <w:name w:val="xl99"/>
    <w:basedOn w:val="a"/>
    <w:link w:val="xl99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91">
    <w:name w:val="xl991"/>
    <w:basedOn w:val="12"/>
    <w:link w:val="xl99"/>
    <w:rPr>
      <w:rFonts w:ascii="Times New Roman" w:hAnsi="Times New Roman"/>
      <w:b/>
      <w:color w:val="000000"/>
      <w:sz w:val="24"/>
    </w:rPr>
  </w:style>
  <w:style w:type="paragraph" w:customStyle="1" w:styleId="xl91">
    <w:name w:val="xl91"/>
    <w:basedOn w:val="a"/>
    <w:link w:val="xl91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11">
    <w:name w:val="xl911"/>
    <w:basedOn w:val="12"/>
    <w:link w:val="xl91"/>
    <w:rPr>
      <w:rFonts w:ascii="Times New Roman" w:hAnsi="Times New Roman"/>
      <w:b/>
      <w:color w:val="000000"/>
      <w:sz w:val="24"/>
    </w:rPr>
  </w:style>
  <w:style w:type="paragraph" w:customStyle="1" w:styleId="xl107">
    <w:name w:val="xl107"/>
    <w:basedOn w:val="a"/>
    <w:link w:val="xl10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1071">
    <w:name w:val="xl1071"/>
    <w:basedOn w:val="12"/>
    <w:link w:val="xl107"/>
    <w:rPr>
      <w:rFonts w:ascii="Times New Roman" w:hAnsi="Times New Roman"/>
      <w:color w:val="000000"/>
      <w:sz w:val="24"/>
    </w:rPr>
  </w:style>
  <w:style w:type="paragraph" w:styleId="24">
    <w:name w:val="toc 2"/>
    <w:next w:val="a"/>
    <w:link w:val="25"/>
    <w:uiPriority w:val="39"/>
    <w:pPr>
      <w:ind w:left="200"/>
    </w:pPr>
    <w:rPr>
      <w:rFonts w:ascii="XO Thames" w:hAnsi="XO Thames"/>
      <w:sz w:val="28"/>
    </w:rPr>
  </w:style>
  <w:style w:type="character" w:customStyle="1" w:styleId="25">
    <w:name w:val="Оглавление 2 Знак"/>
    <w:link w:val="24"/>
    <w:rPr>
      <w:rFonts w:ascii="XO Thames" w:hAnsi="XO Thames"/>
      <w:sz w:val="28"/>
    </w:rPr>
  </w:style>
  <w:style w:type="paragraph" w:customStyle="1" w:styleId="13">
    <w:name w:val="Гиперссылка1"/>
    <w:link w:val="15"/>
    <w:rPr>
      <w:color w:val="0000FF"/>
      <w:u w:val="single"/>
    </w:rPr>
  </w:style>
  <w:style w:type="character" w:customStyle="1" w:styleId="15">
    <w:name w:val="Гиперссылка15"/>
    <w:link w:val="13"/>
    <w:rPr>
      <w:color w:val="0000FF"/>
      <w:u w:val="single"/>
    </w:rPr>
  </w:style>
  <w:style w:type="paragraph" w:styleId="42">
    <w:name w:val="toc 4"/>
    <w:next w:val="a"/>
    <w:link w:val="43"/>
    <w:uiPriority w:val="39"/>
    <w:pPr>
      <w:ind w:left="600"/>
    </w:pPr>
    <w:rPr>
      <w:rFonts w:ascii="XO Thames" w:hAnsi="XO Thames"/>
      <w:sz w:val="28"/>
    </w:rPr>
  </w:style>
  <w:style w:type="character" w:customStyle="1" w:styleId="43">
    <w:name w:val="Оглавление 4 Знак"/>
    <w:link w:val="42"/>
    <w:rPr>
      <w:rFonts w:ascii="XO Thames" w:hAnsi="XO Thames"/>
      <w:sz w:val="28"/>
    </w:rPr>
  </w:style>
  <w:style w:type="paragraph" w:styleId="ad">
    <w:name w:val="Normal (Web)"/>
    <w:basedOn w:val="a"/>
    <w:link w:val="ae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ae">
    <w:name w:val="Обычный (веб) Знак"/>
    <w:basedOn w:val="12"/>
    <w:link w:val="ad"/>
    <w:rPr>
      <w:rFonts w:ascii="Times New Roman" w:hAnsi="Times New Roman"/>
      <w:sz w:val="24"/>
    </w:rPr>
  </w:style>
  <w:style w:type="paragraph" w:customStyle="1" w:styleId="xl103">
    <w:name w:val="xl103"/>
    <w:basedOn w:val="a"/>
    <w:link w:val="xl103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31">
    <w:name w:val="xl1031"/>
    <w:basedOn w:val="12"/>
    <w:link w:val="xl103"/>
    <w:rPr>
      <w:rFonts w:ascii="Times New Roman" w:hAnsi="Times New Roman"/>
      <w:b/>
      <w:color w:val="000000"/>
      <w:sz w:val="24"/>
    </w:rPr>
  </w:style>
  <w:style w:type="paragraph" w:customStyle="1" w:styleId="xl72">
    <w:name w:val="xl72"/>
    <w:basedOn w:val="a"/>
    <w:link w:val="xl721"/>
    <w:pPr>
      <w:spacing w:beforeAutospacing="1" w:afterAutospacing="1" w:line="240" w:lineRule="auto"/>
      <w:jc w:val="right"/>
    </w:pPr>
    <w:rPr>
      <w:rFonts w:ascii="Arial Cyr" w:hAnsi="Arial Cyr"/>
      <w:b/>
    </w:rPr>
  </w:style>
  <w:style w:type="character" w:customStyle="1" w:styleId="xl721">
    <w:name w:val="xl721"/>
    <w:basedOn w:val="12"/>
    <w:link w:val="xl72"/>
    <w:rPr>
      <w:rFonts w:ascii="Arial Cyr" w:hAnsi="Arial Cyr"/>
      <w:b/>
      <w:color w:val="000000"/>
    </w:rPr>
  </w:style>
  <w:style w:type="paragraph" w:styleId="61">
    <w:name w:val="toc 6"/>
    <w:next w:val="a"/>
    <w:link w:val="62"/>
    <w:uiPriority w:val="39"/>
    <w:pPr>
      <w:ind w:left="1000"/>
    </w:pPr>
    <w:rPr>
      <w:rFonts w:ascii="XO Thames" w:hAnsi="XO Thames"/>
      <w:sz w:val="28"/>
    </w:rPr>
  </w:style>
  <w:style w:type="character" w:customStyle="1" w:styleId="62">
    <w:name w:val="Оглавление 6 Знак"/>
    <w:link w:val="61"/>
    <w:rPr>
      <w:rFonts w:ascii="XO Thames" w:hAnsi="XO Thames"/>
      <w:sz w:val="28"/>
    </w:rPr>
  </w:style>
  <w:style w:type="paragraph" w:styleId="71">
    <w:name w:val="toc 7"/>
    <w:next w:val="a"/>
    <w:link w:val="72"/>
    <w:uiPriority w:val="39"/>
    <w:pPr>
      <w:ind w:left="1200"/>
    </w:pPr>
    <w:rPr>
      <w:rFonts w:ascii="XO Thames" w:hAnsi="XO Thames"/>
      <w:sz w:val="28"/>
    </w:rPr>
  </w:style>
  <w:style w:type="character" w:customStyle="1" w:styleId="72">
    <w:name w:val="Оглавление 7 Знак"/>
    <w:link w:val="71"/>
    <w:rPr>
      <w:rFonts w:ascii="XO Thames" w:hAnsi="XO Thames"/>
      <w:sz w:val="28"/>
    </w:rPr>
  </w:style>
  <w:style w:type="paragraph" w:customStyle="1" w:styleId="16">
    <w:name w:val="Обычный16"/>
    <w:link w:val="150"/>
  </w:style>
  <w:style w:type="character" w:customStyle="1" w:styleId="150">
    <w:name w:val="Обычный15"/>
    <w:link w:val="16"/>
  </w:style>
  <w:style w:type="paragraph" w:customStyle="1" w:styleId="14">
    <w:name w:val="Основной шрифт абзаца1"/>
    <w:link w:val="130"/>
  </w:style>
  <w:style w:type="character" w:customStyle="1" w:styleId="130">
    <w:name w:val="Основной шрифт абзаца13"/>
    <w:link w:val="14"/>
  </w:style>
  <w:style w:type="paragraph" w:customStyle="1" w:styleId="ConsNormal">
    <w:name w:val="ConsNormal"/>
    <w:link w:val="ConsNormal1"/>
    <w:pPr>
      <w:widowControl w:val="0"/>
      <w:spacing w:after="0" w:line="240" w:lineRule="auto"/>
      <w:ind w:firstLine="720"/>
    </w:pPr>
    <w:rPr>
      <w:rFonts w:ascii="Arial" w:hAnsi="Arial"/>
      <w:sz w:val="20"/>
    </w:rPr>
  </w:style>
  <w:style w:type="character" w:customStyle="1" w:styleId="ConsNormal1">
    <w:name w:val="ConsNormal1"/>
    <w:link w:val="ConsNormal"/>
    <w:rPr>
      <w:rFonts w:ascii="Arial" w:hAnsi="Arial"/>
      <w:sz w:val="20"/>
    </w:rPr>
  </w:style>
  <w:style w:type="paragraph" w:customStyle="1" w:styleId="xl85">
    <w:name w:val="xl85"/>
    <w:basedOn w:val="a"/>
    <w:link w:val="xl85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51">
    <w:name w:val="xl851"/>
    <w:basedOn w:val="12"/>
    <w:link w:val="xl85"/>
    <w:rPr>
      <w:rFonts w:ascii="Times New Roman" w:hAnsi="Times New Roman"/>
      <w:color w:val="000000"/>
      <w:sz w:val="24"/>
    </w:rPr>
  </w:style>
  <w:style w:type="character" w:customStyle="1" w:styleId="30">
    <w:name w:val="Заголовок 3 Знак"/>
    <w:basedOn w:val="12"/>
    <w:link w:val="3"/>
    <w:rPr>
      <w:rFonts w:ascii="Times New Roman" w:hAnsi="Times New Roman"/>
      <w:b/>
      <w:sz w:val="24"/>
    </w:rPr>
  </w:style>
  <w:style w:type="paragraph" w:customStyle="1" w:styleId="apple-converted-space">
    <w:name w:val="apple-converted-space"/>
    <w:basedOn w:val="14"/>
    <w:link w:val="apple-converted-space1"/>
  </w:style>
  <w:style w:type="character" w:customStyle="1" w:styleId="apple-converted-space1">
    <w:name w:val="apple-converted-space1"/>
    <w:basedOn w:val="130"/>
    <w:link w:val="apple-converted-space"/>
  </w:style>
  <w:style w:type="paragraph" w:customStyle="1" w:styleId="xl93">
    <w:name w:val="xl93"/>
    <w:basedOn w:val="a"/>
    <w:link w:val="xl93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31">
    <w:name w:val="xl931"/>
    <w:basedOn w:val="12"/>
    <w:link w:val="xl93"/>
    <w:rPr>
      <w:rFonts w:ascii="Times New Roman" w:hAnsi="Times New Roman"/>
      <w:color w:val="000000"/>
      <w:sz w:val="24"/>
    </w:rPr>
  </w:style>
  <w:style w:type="paragraph" w:customStyle="1" w:styleId="xl98">
    <w:name w:val="xl98"/>
    <w:basedOn w:val="a"/>
    <w:link w:val="xl98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981">
    <w:name w:val="xl981"/>
    <w:basedOn w:val="12"/>
    <w:link w:val="xl98"/>
    <w:rPr>
      <w:rFonts w:ascii="Times New Roman" w:hAnsi="Times New Roman"/>
      <w:b/>
      <w:color w:val="000000"/>
      <w:sz w:val="24"/>
    </w:rPr>
  </w:style>
  <w:style w:type="paragraph" w:customStyle="1" w:styleId="17">
    <w:name w:val="Знак примечания1"/>
    <w:link w:val="131"/>
    <w:rPr>
      <w:sz w:val="16"/>
    </w:rPr>
  </w:style>
  <w:style w:type="character" w:customStyle="1" w:styleId="131">
    <w:name w:val="Знак примечания13"/>
    <w:link w:val="17"/>
    <w:rPr>
      <w:sz w:val="16"/>
    </w:rPr>
  </w:style>
  <w:style w:type="paragraph" w:customStyle="1" w:styleId="font0">
    <w:name w:val="font0"/>
    <w:basedOn w:val="a"/>
    <w:link w:val="font01"/>
    <w:pPr>
      <w:spacing w:beforeAutospacing="1" w:afterAutospacing="1" w:line="240" w:lineRule="auto"/>
    </w:pPr>
    <w:rPr>
      <w:rFonts w:ascii="Arial" w:hAnsi="Arial"/>
      <w:sz w:val="20"/>
    </w:rPr>
  </w:style>
  <w:style w:type="character" w:customStyle="1" w:styleId="font01">
    <w:name w:val="font01"/>
    <w:basedOn w:val="12"/>
    <w:link w:val="font0"/>
    <w:rPr>
      <w:rFonts w:ascii="Arial" w:hAnsi="Arial"/>
      <w:color w:val="000000"/>
      <w:sz w:val="20"/>
    </w:rPr>
  </w:style>
  <w:style w:type="paragraph" w:customStyle="1" w:styleId="xl88">
    <w:name w:val="xl88"/>
    <w:basedOn w:val="a"/>
    <w:link w:val="xl881"/>
    <w:pPr>
      <w:spacing w:beforeAutospacing="1" w:afterAutospacing="1" w:line="240" w:lineRule="auto"/>
      <w:jc w:val="center"/>
    </w:pPr>
    <w:rPr>
      <w:rFonts w:ascii="Times New Roman" w:hAnsi="Times New Roman"/>
      <w:b/>
      <w:i/>
      <w:sz w:val="24"/>
    </w:rPr>
  </w:style>
  <w:style w:type="character" w:customStyle="1" w:styleId="xl881">
    <w:name w:val="xl881"/>
    <w:basedOn w:val="12"/>
    <w:link w:val="xl88"/>
    <w:rPr>
      <w:rFonts w:ascii="Times New Roman" w:hAnsi="Times New Roman"/>
      <w:b/>
      <w:i/>
      <w:color w:val="000000"/>
      <w:sz w:val="24"/>
    </w:rPr>
  </w:style>
  <w:style w:type="paragraph" w:customStyle="1" w:styleId="140">
    <w:name w:val="Гиперссылка14"/>
    <w:basedOn w:val="14"/>
    <w:link w:val="132"/>
    <w:rPr>
      <w:color w:val="0000FF"/>
      <w:u w:val="single"/>
    </w:rPr>
  </w:style>
  <w:style w:type="character" w:customStyle="1" w:styleId="132">
    <w:name w:val="Гиперссылка13"/>
    <w:basedOn w:val="130"/>
    <w:link w:val="140"/>
    <w:rPr>
      <w:color w:val="0000FF"/>
      <w:u w:val="single"/>
    </w:rPr>
  </w:style>
  <w:style w:type="paragraph" w:styleId="af">
    <w:name w:val="footer"/>
    <w:basedOn w:val="a"/>
    <w:link w:val="af0"/>
    <w:pPr>
      <w:widowControl w:val="0"/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0"/>
    </w:rPr>
  </w:style>
  <w:style w:type="character" w:customStyle="1" w:styleId="af0">
    <w:name w:val="Нижний колонтитул Знак"/>
    <w:basedOn w:val="12"/>
    <w:link w:val="af"/>
    <w:rPr>
      <w:rFonts w:ascii="Times New Roman" w:hAnsi="Times New Roman"/>
      <w:sz w:val="20"/>
    </w:rPr>
  </w:style>
  <w:style w:type="paragraph" w:customStyle="1" w:styleId="xl79">
    <w:name w:val="xl79"/>
    <w:basedOn w:val="a"/>
    <w:link w:val="xl79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91">
    <w:name w:val="xl791"/>
    <w:basedOn w:val="12"/>
    <w:link w:val="xl79"/>
    <w:rPr>
      <w:rFonts w:ascii="Arial" w:hAnsi="Arial"/>
      <w:sz w:val="24"/>
    </w:rPr>
  </w:style>
  <w:style w:type="paragraph" w:customStyle="1" w:styleId="xl83">
    <w:name w:val="xl83"/>
    <w:basedOn w:val="a"/>
    <w:link w:val="xl83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31">
    <w:name w:val="xl831"/>
    <w:basedOn w:val="12"/>
    <w:link w:val="xl83"/>
    <w:rPr>
      <w:rFonts w:ascii="Arial" w:hAnsi="Arial"/>
      <w:sz w:val="24"/>
    </w:rPr>
  </w:style>
  <w:style w:type="paragraph" w:customStyle="1" w:styleId="xl74">
    <w:name w:val="xl74"/>
    <w:basedOn w:val="a"/>
    <w:link w:val="xl74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41">
    <w:name w:val="xl741"/>
    <w:basedOn w:val="12"/>
    <w:link w:val="xl74"/>
    <w:rPr>
      <w:rFonts w:ascii="Arial" w:hAnsi="Arial"/>
      <w:sz w:val="24"/>
    </w:rPr>
  </w:style>
  <w:style w:type="paragraph" w:customStyle="1" w:styleId="xl84">
    <w:name w:val="xl84"/>
    <w:basedOn w:val="a"/>
    <w:link w:val="xl84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41">
    <w:name w:val="xl841"/>
    <w:basedOn w:val="12"/>
    <w:link w:val="xl84"/>
    <w:rPr>
      <w:rFonts w:ascii="Arial" w:hAnsi="Arial"/>
      <w:sz w:val="24"/>
    </w:rPr>
  </w:style>
  <w:style w:type="paragraph" w:customStyle="1" w:styleId="26">
    <w:name w:val="Основной шрифт абзаца2"/>
  </w:style>
  <w:style w:type="paragraph" w:customStyle="1" w:styleId="xl77">
    <w:name w:val="xl77"/>
    <w:basedOn w:val="a"/>
    <w:link w:val="xl77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71">
    <w:name w:val="xl771"/>
    <w:basedOn w:val="12"/>
    <w:link w:val="xl77"/>
    <w:rPr>
      <w:rFonts w:ascii="Arial" w:hAnsi="Arial"/>
      <w:color w:val="000000"/>
      <w:sz w:val="24"/>
    </w:rPr>
  </w:style>
  <w:style w:type="paragraph" w:customStyle="1" w:styleId="ConsTitle">
    <w:name w:val="ConsTitle"/>
    <w:link w:val="ConsTitle1"/>
    <w:pPr>
      <w:widowControl w:val="0"/>
      <w:spacing w:after="0" w:line="240" w:lineRule="auto"/>
    </w:pPr>
    <w:rPr>
      <w:rFonts w:ascii="Arial" w:hAnsi="Arial"/>
      <w:b/>
      <w:sz w:val="16"/>
    </w:rPr>
  </w:style>
  <w:style w:type="character" w:customStyle="1" w:styleId="ConsTitle1">
    <w:name w:val="ConsTitle1"/>
    <w:link w:val="ConsTitle"/>
    <w:rPr>
      <w:rFonts w:ascii="Arial" w:hAnsi="Arial"/>
      <w:b/>
      <w:sz w:val="16"/>
    </w:rPr>
  </w:style>
  <w:style w:type="paragraph" w:customStyle="1" w:styleId="120">
    <w:name w:val="Основной шрифт абзаца12"/>
    <w:link w:val="111"/>
  </w:style>
  <w:style w:type="character" w:customStyle="1" w:styleId="111">
    <w:name w:val="Основной шрифт абзаца11"/>
    <w:link w:val="120"/>
  </w:style>
  <w:style w:type="paragraph" w:customStyle="1" w:styleId="18">
    <w:name w:val="Заголовок 1 Знак"/>
    <w:link w:val="121"/>
    <w:rPr>
      <w:rFonts w:ascii="XO Thames" w:hAnsi="XO Thames"/>
      <w:b/>
      <w:sz w:val="32"/>
    </w:rPr>
  </w:style>
  <w:style w:type="character" w:customStyle="1" w:styleId="121">
    <w:name w:val="Заголовок 1 Знак2"/>
    <w:link w:val="18"/>
    <w:rPr>
      <w:rFonts w:ascii="XO Thames" w:hAnsi="XO Thames"/>
      <w:b/>
      <w:sz w:val="32"/>
    </w:rPr>
  </w:style>
  <w:style w:type="paragraph" w:customStyle="1" w:styleId="StGen0">
    <w:name w:val="StGen0"/>
    <w:link w:val="StGen1"/>
    <w:semiHidden/>
    <w:unhideWhenUsed/>
    <w:pPr>
      <w:spacing w:after="0" w:line="240" w:lineRule="auto"/>
    </w:pPr>
    <w:rPr>
      <w:rFonts w:ascii="Times New Roman" w:hAnsi="Times New Roman"/>
      <w:sz w:val="24"/>
    </w:rPr>
  </w:style>
  <w:style w:type="character" w:customStyle="1" w:styleId="StGen1">
    <w:name w:val="StGen1"/>
    <w:link w:val="StGen0"/>
    <w:semiHidden/>
    <w:unhideWhenUsed/>
    <w:rPr>
      <w:rFonts w:ascii="Times New Roman" w:hAnsi="Times New Roman"/>
      <w:sz w:val="24"/>
    </w:rPr>
  </w:style>
  <w:style w:type="paragraph" w:styleId="32">
    <w:name w:val="toc 3"/>
    <w:next w:val="a"/>
    <w:link w:val="33"/>
    <w:uiPriority w:val="39"/>
    <w:pPr>
      <w:ind w:left="400"/>
    </w:pPr>
    <w:rPr>
      <w:rFonts w:ascii="XO Thames" w:hAnsi="XO Thames"/>
      <w:sz w:val="28"/>
    </w:rPr>
  </w:style>
  <w:style w:type="character" w:customStyle="1" w:styleId="33">
    <w:name w:val="Оглавление 3 Знак"/>
    <w:link w:val="32"/>
    <w:rPr>
      <w:rFonts w:ascii="XO Thames" w:hAnsi="XO Thames"/>
      <w:sz w:val="28"/>
    </w:rPr>
  </w:style>
  <w:style w:type="paragraph" w:customStyle="1" w:styleId="apple-style-span">
    <w:name w:val="apple-style-span"/>
    <w:basedOn w:val="14"/>
    <w:link w:val="apple-style-span1"/>
  </w:style>
  <w:style w:type="character" w:customStyle="1" w:styleId="apple-style-span1">
    <w:name w:val="apple-style-span1"/>
    <w:basedOn w:val="130"/>
    <w:link w:val="apple-style-span"/>
  </w:style>
  <w:style w:type="paragraph" w:customStyle="1" w:styleId="xl75">
    <w:name w:val="xl75"/>
    <w:basedOn w:val="a"/>
    <w:link w:val="xl75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51">
    <w:name w:val="xl751"/>
    <w:basedOn w:val="12"/>
    <w:link w:val="xl75"/>
    <w:rPr>
      <w:rFonts w:ascii="Arial" w:hAnsi="Arial"/>
      <w:color w:val="000000"/>
      <w:sz w:val="24"/>
    </w:rPr>
  </w:style>
  <w:style w:type="paragraph" w:customStyle="1" w:styleId="xl73">
    <w:name w:val="xl73"/>
    <w:basedOn w:val="a"/>
    <w:link w:val="xl73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31">
    <w:name w:val="xl731"/>
    <w:basedOn w:val="12"/>
    <w:link w:val="xl73"/>
    <w:rPr>
      <w:rFonts w:ascii="Times New Roman" w:hAnsi="Times New Roman"/>
      <w:color w:val="000000"/>
      <w:sz w:val="24"/>
    </w:rPr>
  </w:style>
  <w:style w:type="paragraph" w:customStyle="1" w:styleId="xl68">
    <w:name w:val="xl68"/>
    <w:basedOn w:val="a"/>
    <w:link w:val="xl68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681">
    <w:name w:val="xl681"/>
    <w:basedOn w:val="12"/>
    <w:link w:val="xl68"/>
    <w:rPr>
      <w:rFonts w:ascii="Times New Roman" w:hAnsi="Times New Roman"/>
      <w:color w:val="000000"/>
      <w:sz w:val="24"/>
    </w:rPr>
  </w:style>
  <w:style w:type="paragraph" w:customStyle="1" w:styleId="font6">
    <w:name w:val="font6"/>
    <w:basedOn w:val="a"/>
    <w:link w:val="font61"/>
    <w:pPr>
      <w:spacing w:beforeAutospacing="1" w:afterAutospacing="1" w:line="240" w:lineRule="auto"/>
    </w:pPr>
    <w:rPr>
      <w:rFonts w:ascii="Calibri" w:hAnsi="Calibri"/>
      <w:sz w:val="20"/>
    </w:rPr>
  </w:style>
  <w:style w:type="character" w:customStyle="1" w:styleId="font61">
    <w:name w:val="font61"/>
    <w:basedOn w:val="12"/>
    <w:link w:val="font6"/>
    <w:rPr>
      <w:rFonts w:ascii="Calibri" w:hAnsi="Calibri"/>
      <w:color w:val="000000"/>
      <w:sz w:val="20"/>
    </w:rPr>
  </w:style>
  <w:style w:type="paragraph" w:customStyle="1" w:styleId="xl90">
    <w:name w:val="xl90"/>
    <w:basedOn w:val="a"/>
    <w:link w:val="xl90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01">
    <w:name w:val="xl901"/>
    <w:basedOn w:val="12"/>
    <w:link w:val="xl90"/>
    <w:rPr>
      <w:rFonts w:ascii="Times New Roman" w:hAnsi="Times New Roman"/>
      <w:b/>
      <w:color w:val="000000"/>
      <w:sz w:val="24"/>
    </w:rPr>
  </w:style>
  <w:style w:type="paragraph" w:styleId="af1">
    <w:name w:val="Balloon Text"/>
    <w:basedOn w:val="a"/>
    <w:link w:val="af2"/>
    <w:pPr>
      <w:spacing w:after="0" w:line="240" w:lineRule="auto"/>
    </w:pPr>
    <w:rPr>
      <w:rFonts w:ascii="Tahoma" w:hAnsi="Tahoma"/>
      <w:sz w:val="16"/>
    </w:rPr>
  </w:style>
  <w:style w:type="character" w:customStyle="1" w:styleId="af2">
    <w:name w:val="Текст выноски Знак"/>
    <w:basedOn w:val="12"/>
    <w:link w:val="af1"/>
    <w:rPr>
      <w:rFonts w:ascii="Tahoma" w:hAnsi="Tahoma"/>
      <w:sz w:val="16"/>
    </w:rPr>
  </w:style>
  <w:style w:type="paragraph" w:customStyle="1" w:styleId="xl71">
    <w:name w:val="xl71"/>
    <w:basedOn w:val="a"/>
    <w:link w:val="xl71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711">
    <w:name w:val="xl711"/>
    <w:basedOn w:val="12"/>
    <w:link w:val="xl71"/>
    <w:rPr>
      <w:rFonts w:ascii="Times New Roman" w:hAnsi="Times New Roman"/>
      <w:color w:val="000000"/>
      <w:sz w:val="24"/>
    </w:rPr>
  </w:style>
  <w:style w:type="paragraph" w:customStyle="1" w:styleId="xl96">
    <w:name w:val="xl96"/>
    <w:basedOn w:val="a"/>
    <w:link w:val="xl96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961">
    <w:name w:val="xl961"/>
    <w:basedOn w:val="12"/>
    <w:link w:val="xl96"/>
    <w:rPr>
      <w:rFonts w:ascii="Times New Roman" w:hAnsi="Times New Roman"/>
      <w:b/>
      <w:color w:val="000000"/>
      <w:sz w:val="24"/>
    </w:rPr>
  </w:style>
  <w:style w:type="paragraph" w:customStyle="1" w:styleId="font5">
    <w:name w:val="font5"/>
    <w:basedOn w:val="a"/>
    <w:link w:val="font51"/>
    <w:pPr>
      <w:spacing w:beforeAutospacing="1" w:afterAutospacing="1" w:line="240" w:lineRule="auto"/>
    </w:pPr>
    <w:rPr>
      <w:rFonts w:ascii="Arial Cyr" w:hAnsi="Arial Cyr"/>
      <w:color w:val="FF0000"/>
      <w:sz w:val="20"/>
    </w:rPr>
  </w:style>
  <w:style w:type="character" w:customStyle="1" w:styleId="font51">
    <w:name w:val="font51"/>
    <w:basedOn w:val="12"/>
    <w:link w:val="font5"/>
    <w:rPr>
      <w:rFonts w:ascii="Arial Cyr" w:hAnsi="Arial Cyr"/>
      <w:color w:val="FF0000"/>
      <w:sz w:val="20"/>
    </w:rPr>
  </w:style>
  <w:style w:type="character" w:customStyle="1" w:styleId="50">
    <w:name w:val="Заголовок 5 Знак"/>
    <w:link w:val="5"/>
    <w:rPr>
      <w:rFonts w:ascii="XO Thames" w:hAnsi="XO Thames"/>
      <w:b/>
    </w:rPr>
  </w:style>
  <w:style w:type="paragraph" w:customStyle="1" w:styleId="xl97">
    <w:name w:val="xl97"/>
    <w:basedOn w:val="a"/>
    <w:link w:val="xl9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71">
    <w:name w:val="xl971"/>
    <w:basedOn w:val="12"/>
    <w:link w:val="xl97"/>
    <w:rPr>
      <w:rFonts w:ascii="Times New Roman" w:hAnsi="Times New Roman"/>
      <w:color w:val="000000"/>
      <w:sz w:val="24"/>
    </w:rPr>
  </w:style>
  <w:style w:type="paragraph" w:customStyle="1" w:styleId="ConsNonformat">
    <w:name w:val="ConsNonformat"/>
    <w:link w:val="ConsNonformat1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Nonformat1">
    <w:name w:val="ConsNonformat1"/>
    <w:link w:val="ConsNonformat"/>
    <w:rPr>
      <w:rFonts w:ascii="Courier New" w:hAnsi="Courier New"/>
      <w:sz w:val="20"/>
    </w:rPr>
  </w:style>
  <w:style w:type="paragraph" w:customStyle="1" w:styleId="xl70">
    <w:name w:val="xl70"/>
    <w:basedOn w:val="a"/>
    <w:link w:val="xl701"/>
    <w:pPr>
      <w:spacing w:beforeAutospacing="1" w:afterAutospacing="1" w:line="240" w:lineRule="auto"/>
    </w:pPr>
    <w:rPr>
      <w:rFonts w:ascii="Tahoma" w:hAnsi="Tahoma"/>
      <w:b/>
      <w:sz w:val="24"/>
    </w:rPr>
  </w:style>
  <w:style w:type="character" w:customStyle="1" w:styleId="xl701">
    <w:name w:val="xl701"/>
    <w:basedOn w:val="12"/>
    <w:link w:val="xl70"/>
    <w:rPr>
      <w:rFonts w:ascii="Tahoma" w:hAnsi="Tahoma"/>
      <w:b/>
      <w:color w:val="000000"/>
      <w:sz w:val="24"/>
    </w:rPr>
  </w:style>
  <w:style w:type="character" w:customStyle="1" w:styleId="110">
    <w:name w:val="Заголовок 1 Знак1"/>
    <w:link w:val="1"/>
    <w:rPr>
      <w:rFonts w:ascii="XO Thames" w:hAnsi="XO Thames"/>
      <w:b/>
      <w:sz w:val="32"/>
    </w:rPr>
  </w:style>
  <w:style w:type="paragraph" w:customStyle="1" w:styleId="122">
    <w:name w:val="Гиперссылка12"/>
    <w:link w:val="112"/>
    <w:rPr>
      <w:color w:val="0000FF"/>
      <w:u w:val="single"/>
    </w:rPr>
  </w:style>
  <w:style w:type="character" w:customStyle="1" w:styleId="112">
    <w:name w:val="Гиперссылка11"/>
    <w:link w:val="122"/>
    <w:rPr>
      <w:color w:val="0000FF"/>
      <w:u w:val="single"/>
    </w:rPr>
  </w:style>
  <w:style w:type="paragraph" w:customStyle="1" w:styleId="xl104">
    <w:name w:val="xl104"/>
    <w:basedOn w:val="a"/>
    <w:link w:val="xl1041"/>
    <w:pPr>
      <w:spacing w:beforeAutospacing="1" w:afterAutospacing="1" w:line="240" w:lineRule="auto"/>
      <w:jc w:val="right"/>
    </w:pPr>
    <w:rPr>
      <w:rFonts w:ascii="Arial Cyr" w:hAnsi="Arial Cyr"/>
      <w:b/>
      <w:sz w:val="24"/>
    </w:rPr>
  </w:style>
  <w:style w:type="character" w:customStyle="1" w:styleId="xl1041">
    <w:name w:val="xl1041"/>
    <w:basedOn w:val="12"/>
    <w:link w:val="xl104"/>
    <w:rPr>
      <w:rFonts w:ascii="Arial Cyr" w:hAnsi="Arial Cyr"/>
      <w:b/>
      <w:color w:val="000000"/>
      <w:sz w:val="24"/>
    </w:rPr>
  </w:style>
  <w:style w:type="paragraph" w:customStyle="1" w:styleId="xl106">
    <w:name w:val="xl106"/>
    <w:basedOn w:val="a"/>
    <w:link w:val="xl1061"/>
    <w:pPr>
      <w:spacing w:beforeAutospacing="1" w:afterAutospacing="1" w:line="240" w:lineRule="auto"/>
    </w:pPr>
    <w:rPr>
      <w:rFonts w:ascii="Times New Roman" w:hAnsi="Times New Roman"/>
      <w:b/>
    </w:rPr>
  </w:style>
  <w:style w:type="character" w:customStyle="1" w:styleId="xl1061">
    <w:name w:val="xl1061"/>
    <w:basedOn w:val="12"/>
    <w:link w:val="xl106"/>
    <w:rPr>
      <w:rFonts w:ascii="Times New Roman" w:hAnsi="Times New Roman"/>
      <w:b/>
      <w:color w:val="000000"/>
    </w:rPr>
  </w:style>
  <w:style w:type="paragraph" w:customStyle="1" w:styleId="msonormal0">
    <w:name w:val="msonormal"/>
    <w:basedOn w:val="a"/>
    <w:link w:val="msonormal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msonormal1">
    <w:name w:val="msonormal1"/>
    <w:basedOn w:val="12"/>
    <w:link w:val="msonormal0"/>
    <w:rPr>
      <w:rFonts w:ascii="Times New Roman" w:hAnsi="Times New Roman"/>
      <w:color w:val="000000"/>
      <w:sz w:val="24"/>
    </w:rPr>
  </w:style>
  <w:style w:type="paragraph" w:styleId="af3">
    <w:name w:val="endnote text"/>
    <w:basedOn w:val="a"/>
    <w:link w:val="af4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4">
    <w:name w:val="Текст концевой сноски Знак"/>
    <w:basedOn w:val="12"/>
    <w:link w:val="af3"/>
    <w:rPr>
      <w:rFonts w:ascii="Times New Roman" w:hAnsi="Times New Roman"/>
      <w:sz w:val="20"/>
    </w:rPr>
  </w:style>
  <w:style w:type="paragraph" w:customStyle="1" w:styleId="xl86">
    <w:name w:val="xl86"/>
    <w:basedOn w:val="a"/>
    <w:link w:val="xl86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861">
    <w:name w:val="xl861"/>
    <w:basedOn w:val="12"/>
    <w:link w:val="xl86"/>
    <w:rPr>
      <w:rFonts w:ascii="Arial" w:hAnsi="Arial"/>
      <w:color w:val="000000"/>
      <w:sz w:val="24"/>
    </w:rPr>
  </w:style>
  <w:style w:type="paragraph" w:customStyle="1" w:styleId="27">
    <w:name w:val="Гиперссылка2"/>
    <w:link w:val="af5"/>
    <w:rPr>
      <w:color w:val="0000FF"/>
      <w:u w:val="single"/>
    </w:rPr>
  </w:style>
  <w:style w:type="character" w:styleId="af5">
    <w:name w:val="Hyperlink"/>
    <w:link w:val="27"/>
    <w:rPr>
      <w:color w:val="0000FF"/>
      <w:u w:val="single"/>
    </w:rPr>
  </w:style>
  <w:style w:type="paragraph" w:customStyle="1" w:styleId="Footnote">
    <w:name w:val="Footnote"/>
    <w:basedOn w:val="a"/>
    <w:link w:val="Footnote1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Footnote1">
    <w:name w:val="Footnote1"/>
    <w:basedOn w:val="12"/>
    <w:link w:val="Footnote"/>
    <w:rPr>
      <w:rFonts w:ascii="Times New Roman" w:hAnsi="Times New Roman"/>
      <w:sz w:val="20"/>
    </w:rPr>
  </w:style>
  <w:style w:type="paragraph" w:styleId="19">
    <w:name w:val="toc 1"/>
    <w:next w:val="a"/>
    <w:link w:val="1a"/>
    <w:uiPriority w:val="39"/>
    <w:rPr>
      <w:rFonts w:ascii="XO Thames" w:hAnsi="XO Thames"/>
      <w:b/>
      <w:sz w:val="28"/>
    </w:rPr>
  </w:style>
  <w:style w:type="character" w:customStyle="1" w:styleId="1a">
    <w:name w:val="Оглавление 1 Знак"/>
    <w:link w:val="19"/>
    <w:rPr>
      <w:rFonts w:ascii="XO Thames" w:hAnsi="XO Thames"/>
      <w:b/>
      <w:sz w:val="28"/>
    </w:rPr>
  </w:style>
  <w:style w:type="paragraph" w:customStyle="1" w:styleId="xl94">
    <w:name w:val="xl94"/>
    <w:basedOn w:val="a"/>
    <w:link w:val="xl94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941">
    <w:name w:val="xl941"/>
    <w:basedOn w:val="12"/>
    <w:link w:val="xl94"/>
    <w:rPr>
      <w:rFonts w:ascii="Arial Cyr" w:hAnsi="Arial Cyr"/>
      <w:b/>
      <w:color w:val="000000"/>
      <w:sz w:val="24"/>
    </w:rPr>
  </w:style>
  <w:style w:type="paragraph" w:customStyle="1" w:styleId="xl89">
    <w:name w:val="xl89"/>
    <w:basedOn w:val="a"/>
    <w:link w:val="xl89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891">
    <w:name w:val="xl891"/>
    <w:basedOn w:val="12"/>
    <w:link w:val="xl89"/>
    <w:rPr>
      <w:rFonts w:ascii="Arial Cyr" w:hAnsi="Arial Cyr"/>
      <w:b/>
      <w:color w:val="000000"/>
      <w:sz w:val="24"/>
    </w:rPr>
  </w:style>
  <w:style w:type="paragraph" w:customStyle="1" w:styleId="HeaderandFooter">
    <w:name w:val="Header and Footer"/>
    <w:link w:val="HeaderandFooter1"/>
    <w:pPr>
      <w:spacing w:line="240" w:lineRule="auto"/>
      <w:jc w:val="both"/>
    </w:pPr>
    <w:rPr>
      <w:rFonts w:ascii="XO Thames" w:hAnsi="XO Thames"/>
      <w:sz w:val="20"/>
    </w:rPr>
  </w:style>
  <w:style w:type="character" w:customStyle="1" w:styleId="HeaderandFooter1">
    <w:name w:val="Header and Footer1"/>
    <w:link w:val="HeaderandFooter"/>
    <w:rPr>
      <w:rFonts w:ascii="XO Thames" w:hAnsi="XO Thames"/>
      <w:sz w:val="20"/>
    </w:rPr>
  </w:style>
  <w:style w:type="paragraph" w:customStyle="1" w:styleId="xl69">
    <w:name w:val="xl69"/>
    <w:basedOn w:val="a"/>
    <w:link w:val="xl691"/>
    <w:pPr>
      <w:spacing w:beforeAutospacing="1" w:afterAutospacing="1" w:line="240" w:lineRule="auto"/>
      <w:jc w:val="center"/>
    </w:pPr>
    <w:rPr>
      <w:rFonts w:ascii="Times New Roman" w:hAnsi="Times New Roman"/>
      <w:b/>
      <w:sz w:val="24"/>
    </w:rPr>
  </w:style>
  <w:style w:type="character" w:customStyle="1" w:styleId="xl691">
    <w:name w:val="xl691"/>
    <w:basedOn w:val="12"/>
    <w:link w:val="xl69"/>
    <w:rPr>
      <w:rFonts w:ascii="Times New Roman" w:hAnsi="Times New Roman"/>
      <w:b/>
      <w:color w:val="000000"/>
      <w:sz w:val="24"/>
    </w:rPr>
  </w:style>
  <w:style w:type="paragraph" w:customStyle="1" w:styleId="xl80">
    <w:name w:val="xl80"/>
    <w:basedOn w:val="a"/>
    <w:link w:val="xl80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01">
    <w:name w:val="xl801"/>
    <w:basedOn w:val="12"/>
    <w:link w:val="xl80"/>
    <w:rPr>
      <w:rFonts w:ascii="Arial" w:hAnsi="Arial"/>
      <w:color w:val="000000"/>
      <w:sz w:val="24"/>
    </w:rPr>
  </w:style>
  <w:style w:type="paragraph" w:customStyle="1" w:styleId="1b">
    <w:name w:val="Знак концевой сноски1"/>
    <w:link w:val="113"/>
    <w:rPr>
      <w:vertAlign w:val="superscript"/>
    </w:rPr>
  </w:style>
  <w:style w:type="character" w:customStyle="1" w:styleId="113">
    <w:name w:val="Знак концевой сноски11"/>
    <w:link w:val="1b"/>
    <w:rPr>
      <w:vertAlign w:val="superscript"/>
    </w:rPr>
  </w:style>
  <w:style w:type="paragraph" w:customStyle="1" w:styleId="xl81">
    <w:name w:val="xl81"/>
    <w:basedOn w:val="a"/>
    <w:link w:val="xl81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811">
    <w:name w:val="xl811"/>
    <w:basedOn w:val="12"/>
    <w:link w:val="xl81"/>
    <w:rPr>
      <w:rFonts w:ascii="Arial" w:hAnsi="Arial"/>
      <w:sz w:val="24"/>
    </w:rPr>
  </w:style>
  <w:style w:type="paragraph" w:styleId="91">
    <w:name w:val="toc 9"/>
    <w:next w:val="a"/>
    <w:link w:val="92"/>
    <w:uiPriority w:val="39"/>
    <w:pPr>
      <w:ind w:left="1600"/>
    </w:pPr>
    <w:rPr>
      <w:rFonts w:ascii="XO Thames" w:hAnsi="XO Thames"/>
      <w:sz w:val="28"/>
    </w:rPr>
  </w:style>
  <w:style w:type="character" w:customStyle="1" w:styleId="92">
    <w:name w:val="Оглавление 9 Знак"/>
    <w:link w:val="91"/>
    <w:rPr>
      <w:rFonts w:ascii="XO Thames" w:hAnsi="XO Thames"/>
      <w:sz w:val="28"/>
    </w:rPr>
  </w:style>
  <w:style w:type="paragraph" w:customStyle="1" w:styleId="xl95">
    <w:name w:val="xl95"/>
    <w:basedOn w:val="a"/>
    <w:link w:val="xl95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51">
    <w:name w:val="xl951"/>
    <w:basedOn w:val="12"/>
    <w:link w:val="xl95"/>
    <w:rPr>
      <w:rFonts w:ascii="Times New Roman" w:hAnsi="Times New Roman"/>
      <w:color w:val="000000"/>
      <w:sz w:val="24"/>
    </w:rPr>
  </w:style>
  <w:style w:type="paragraph" w:customStyle="1" w:styleId="123">
    <w:name w:val="Знак примечания12"/>
    <w:basedOn w:val="220"/>
    <w:link w:val="114"/>
    <w:rPr>
      <w:sz w:val="16"/>
    </w:rPr>
  </w:style>
  <w:style w:type="character" w:customStyle="1" w:styleId="114">
    <w:name w:val="Знак примечания11"/>
    <w:basedOn w:val="210"/>
    <w:link w:val="123"/>
    <w:rPr>
      <w:sz w:val="16"/>
    </w:rPr>
  </w:style>
  <w:style w:type="paragraph" w:customStyle="1" w:styleId="xl78">
    <w:name w:val="xl78"/>
    <w:basedOn w:val="a"/>
    <w:link w:val="xl781"/>
    <w:pPr>
      <w:spacing w:beforeAutospacing="1" w:afterAutospacing="1" w:line="240" w:lineRule="auto"/>
    </w:pPr>
    <w:rPr>
      <w:rFonts w:ascii="Arial" w:hAnsi="Arial"/>
      <w:sz w:val="24"/>
    </w:rPr>
  </w:style>
  <w:style w:type="character" w:customStyle="1" w:styleId="xl781">
    <w:name w:val="xl781"/>
    <w:basedOn w:val="12"/>
    <w:link w:val="xl78"/>
    <w:rPr>
      <w:rFonts w:ascii="Arial" w:hAnsi="Arial"/>
      <w:sz w:val="24"/>
    </w:rPr>
  </w:style>
  <w:style w:type="paragraph" w:customStyle="1" w:styleId="ConsCell">
    <w:name w:val="ConsCell"/>
    <w:link w:val="ConsCell1"/>
    <w:pPr>
      <w:widowControl w:val="0"/>
      <w:spacing w:after="0" w:line="240" w:lineRule="auto"/>
    </w:pPr>
    <w:rPr>
      <w:rFonts w:ascii="Arial" w:hAnsi="Arial"/>
      <w:sz w:val="20"/>
    </w:rPr>
  </w:style>
  <w:style w:type="character" w:customStyle="1" w:styleId="ConsCell1">
    <w:name w:val="ConsCell1"/>
    <w:link w:val="ConsCell"/>
    <w:rPr>
      <w:rFonts w:ascii="Arial" w:hAnsi="Arial"/>
      <w:sz w:val="20"/>
    </w:rPr>
  </w:style>
  <w:style w:type="paragraph" w:customStyle="1" w:styleId="xl76">
    <w:name w:val="xl76"/>
    <w:basedOn w:val="a"/>
    <w:link w:val="xl761"/>
    <w:pPr>
      <w:spacing w:beforeAutospacing="1" w:afterAutospacing="1" w:line="240" w:lineRule="auto"/>
      <w:jc w:val="center"/>
    </w:pPr>
    <w:rPr>
      <w:rFonts w:ascii="Arial" w:hAnsi="Arial"/>
      <w:sz w:val="24"/>
    </w:rPr>
  </w:style>
  <w:style w:type="character" w:customStyle="1" w:styleId="xl761">
    <w:name w:val="xl761"/>
    <w:basedOn w:val="12"/>
    <w:link w:val="xl76"/>
    <w:rPr>
      <w:rFonts w:ascii="Arial" w:hAnsi="Arial"/>
      <w:color w:val="000000"/>
      <w:sz w:val="24"/>
    </w:rPr>
  </w:style>
  <w:style w:type="paragraph" w:styleId="28">
    <w:name w:val="Body Text Indent 2"/>
    <w:basedOn w:val="a"/>
    <w:link w:val="29"/>
    <w:pPr>
      <w:spacing w:after="120" w:line="480" w:lineRule="auto"/>
      <w:ind w:left="283"/>
    </w:pPr>
    <w:rPr>
      <w:rFonts w:ascii="Times New Roman" w:hAnsi="Times New Roman"/>
      <w:sz w:val="24"/>
    </w:rPr>
  </w:style>
  <w:style w:type="character" w:customStyle="1" w:styleId="29">
    <w:name w:val="Основной текст с отступом 2 Знак"/>
    <w:basedOn w:val="12"/>
    <w:link w:val="28"/>
    <w:rPr>
      <w:rFonts w:ascii="Times New Roman" w:hAnsi="Times New Roman"/>
      <w:sz w:val="24"/>
    </w:rPr>
  </w:style>
  <w:style w:type="paragraph" w:customStyle="1" w:styleId="xl67">
    <w:name w:val="xl67"/>
    <w:basedOn w:val="a"/>
    <w:link w:val="xl67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71">
    <w:name w:val="xl671"/>
    <w:basedOn w:val="12"/>
    <w:link w:val="xl67"/>
    <w:rPr>
      <w:rFonts w:ascii="Times New Roman" w:hAnsi="Times New Roman"/>
      <w:color w:val="000000"/>
      <w:sz w:val="24"/>
    </w:rPr>
  </w:style>
  <w:style w:type="paragraph" w:styleId="81">
    <w:name w:val="toc 8"/>
    <w:next w:val="a"/>
    <w:link w:val="82"/>
    <w:uiPriority w:val="39"/>
    <w:pPr>
      <w:ind w:left="1400"/>
    </w:pPr>
    <w:rPr>
      <w:rFonts w:ascii="XO Thames" w:hAnsi="XO Thames"/>
      <w:sz w:val="28"/>
    </w:rPr>
  </w:style>
  <w:style w:type="character" w:customStyle="1" w:styleId="82">
    <w:name w:val="Оглавление 8 Знак"/>
    <w:link w:val="81"/>
    <w:rPr>
      <w:rFonts w:ascii="XO Thames" w:hAnsi="XO Thames"/>
      <w:sz w:val="28"/>
    </w:rPr>
  </w:style>
  <w:style w:type="paragraph" w:styleId="af6">
    <w:name w:val="annotation subject"/>
    <w:basedOn w:val="af7"/>
    <w:next w:val="af7"/>
    <w:link w:val="af8"/>
    <w:rPr>
      <w:b/>
    </w:rPr>
  </w:style>
  <w:style w:type="character" w:customStyle="1" w:styleId="af8">
    <w:name w:val="Тема примечания Знак"/>
    <w:basedOn w:val="af9"/>
    <w:link w:val="af6"/>
    <w:rPr>
      <w:rFonts w:ascii="Times New Roman" w:hAnsi="Times New Roman"/>
      <w:b/>
      <w:sz w:val="20"/>
    </w:rPr>
  </w:style>
  <w:style w:type="paragraph" w:customStyle="1" w:styleId="xl92">
    <w:name w:val="xl92"/>
    <w:basedOn w:val="a"/>
    <w:link w:val="xl92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921">
    <w:name w:val="xl921"/>
    <w:basedOn w:val="12"/>
    <w:link w:val="xl92"/>
    <w:rPr>
      <w:rFonts w:ascii="Times New Roman" w:hAnsi="Times New Roman"/>
      <w:color w:val="000000"/>
      <w:sz w:val="24"/>
    </w:rPr>
  </w:style>
  <w:style w:type="paragraph" w:customStyle="1" w:styleId="1c">
    <w:name w:val="Знак сноски1"/>
    <w:link w:val="115"/>
    <w:rPr>
      <w:vertAlign w:val="superscript"/>
    </w:rPr>
  </w:style>
  <w:style w:type="character" w:customStyle="1" w:styleId="115">
    <w:name w:val="Знак сноски11"/>
    <w:link w:val="1c"/>
    <w:rPr>
      <w:vertAlign w:val="superscript"/>
    </w:rPr>
  </w:style>
  <w:style w:type="paragraph" w:customStyle="1" w:styleId="xl82">
    <w:name w:val="xl82"/>
    <w:basedOn w:val="a"/>
    <w:link w:val="xl82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21">
    <w:name w:val="xl821"/>
    <w:basedOn w:val="12"/>
    <w:link w:val="xl82"/>
    <w:rPr>
      <w:rFonts w:ascii="Times New Roman" w:hAnsi="Times New Roman"/>
      <w:color w:val="000000"/>
      <w:sz w:val="24"/>
    </w:rPr>
  </w:style>
  <w:style w:type="paragraph" w:customStyle="1" w:styleId="xl101">
    <w:name w:val="xl101"/>
    <w:basedOn w:val="a"/>
    <w:link w:val="xl101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11">
    <w:name w:val="xl1011"/>
    <w:basedOn w:val="12"/>
    <w:link w:val="xl101"/>
    <w:rPr>
      <w:rFonts w:ascii="Times New Roman" w:hAnsi="Times New Roman"/>
      <w:b/>
      <w:color w:val="000000"/>
      <w:sz w:val="24"/>
    </w:rPr>
  </w:style>
  <w:style w:type="paragraph" w:customStyle="1" w:styleId="ConsDocList">
    <w:name w:val="ConsDocList"/>
    <w:link w:val="ConsDocList1"/>
    <w:pPr>
      <w:widowControl w:val="0"/>
      <w:spacing w:after="0" w:line="240" w:lineRule="auto"/>
    </w:pPr>
    <w:rPr>
      <w:rFonts w:ascii="Courier New" w:hAnsi="Courier New"/>
      <w:sz w:val="20"/>
    </w:rPr>
  </w:style>
  <w:style w:type="character" w:customStyle="1" w:styleId="ConsDocList1">
    <w:name w:val="ConsDocList1"/>
    <w:link w:val="ConsDocList"/>
    <w:rPr>
      <w:rFonts w:ascii="Courier New" w:hAnsi="Courier New"/>
      <w:sz w:val="20"/>
    </w:rPr>
  </w:style>
  <w:style w:type="paragraph" w:customStyle="1" w:styleId="xl87">
    <w:name w:val="xl87"/>
    <w:basedOn w:val="a"/>
    <w:link w:val="xl871"/>
    <w:pPr>
      <w:spacing w:beforeAutospacing="1" w:afterAutospacing="1" w:line="240" w:lineRule="auto"/>
    </w:pPr>
    <w:rPr>
      <w:rFonts w:ascii="Times New Roman" w:hAnsi="Times New Roman"/>
      <w:sz w:val="24"/>
    </w:rPr>
  </w:style>
  <w:style w:type="character" w:customStyle="1" w:styleId="xl871">
    <w:name w:val="xl871"/>
    <w:basedOn w:val="12"/>
    <w:link w:val="xl87"/>
    <w:rPr>
      <w:rFonts w:ascii="Times New Roman" w:hAnsi="Times New Roman"/>
      <w:color w:val="000000"/>
      <w:sz w:val="24"/>
    </w:rPr>
  </w:style>
  <w:style w:type="paragraph" w:styleId="afa">
    <w:name w:val="header"/>
    <w:basedOn w:val="a"/>
    <w:link w:val="afb"/>
    <w:pPr>
      <w:tabs>
        <w:tab w:val="center" w:pos="4677"/>
        <w:tab w:val="right" w:pos="9355"/>
      </w:tabs>
      <w:spacing w:after="0" w:line="240" w:lineRule="auto"/>
    </w:pPr>
    <w:rPr>
      <w:rFonts w:ascii="Times New Roman" w:hAnsi="Times New Roman"/>
      <w:sz w:val="24"/>
    </w:rPr>
  </w:style>
  <w:style w:type="character" w:customStyle="1" w:styleId="afb">
    <w:name w:val="Верхний колонтитул Знак"/>
    <w:basedOn w:val="12"/>
    <w:link w:val="afa"/>
    <w:rPr>
      <w:rFonts w:ascii="Times New Roman" w:hAnsi="Times New Roman"/>
      <w:sz w:val="24"/>
    </w:rPr>
  </w:style>
  <w:style w:type="paragraph" w:styleId="52">
    <w:name w:val="toc 5"/>
    <w:next w:val="a"/>
    <w:link w:val="53"/>
    <w:uiPriority w:val="39"/>
    <w:pPr>
      <w:ind w:left="800"/>
    </w:pPr>
    <w:rPr>
      <w:rFonts w:ascii="XO Thames" w:hAnsi="XO Thames"/>
      <w:sz w:val="28"/>
    </w:rPr>
  </w:style>
  <w:style w:type="character" w:customStyle="1" w:styleId="53">
    <w:name w:val="Оглавление 5 Знак"/>
    <w:link w:val="52"/>
    <w:rPr>
      <w:rFonts w:ascii="XO Thames" w:hAnsi="XO Thames"/>
      <w:sz w:val="28"/>
    </w:rPr>
  </w:style>
  <w:style w:type="paragraph" w:customStyle="1" w:styleId="1d">
    <w:name w:val="Основной текст1"/>
    <w:link w:val="116"/>
    <w:rPr>
      <w:highlight w:val="white"/>
    </w:rPr>
  </w:style>
  <w:style w:type="character" w:customStyle="1" w:styleId="116">
    <w:name w:val="Основной текст11"/>
    <w:link w:val="1d"/>
    <w:rPr>
      <w:highlight w:val="white"/>
    </w:rPr>
  </w:style>
  <w:style w:type="paragraph" w:customStyle="1" w:styleId="xl66">
    <w:name w:val="xl66"/>
    <w:basedOn w:val="a"/>
    <w:link w:val="xl661"/>
    <w:pPr>
      <w:spacing w:beforeAutospacing="1" w:afterAutospacing="1" w:line="240" w:lineRule="auto"/>
      <w:jc w:val="center"/>
    </w:pPr>
    <w:rPr>
      <w:rFonts w:ascii="Times New Roman" w:hAnsi="Times New Roman"/>
      <w:sz w:val="24"/>
    </w:rPr>
  </w:style>
  <w:style w:type="character" w:customStyle="1" w:styleId="xl661">
    <w:name w:val="xl661"/>
    <w:basedOn w:val="12"/>
    <w:link w:val="xl66"/>
    <w:rPr>
      <w:rFonts w:ascii="Times New Roman" w:hAnsi="Times New Roman"/>
      <w:color w:val="000000"/>
      <w:sz w:val="24"/>
    </w:rPr>
  </w:style>
  <w:style w:type="paragraph" w:styleId="afc">
    <w:name w:val="List Paragraph"/>
    <w:basedOn w:val="a"/>
    <w:link w:val="afd"/>
    <w:pPr>
      <w:spacing w:after="0" w:line="360" w:lineRule="auto"/>
      <w:ind w:left="720" w:firstLine="709"/>
      <w:contextualSpacing/>
      <w:jc w:val="both"/>
    </w:pPr>
    <w:rPr>
      <w:rFonts w:ascii="Calibri" w:hAnsi="Calibri"/>
    </w:rPr>
  </w:style>
  <w:style w:type="character" w:customStyle="1" w:styleId="afd">
    <w:name w:val="Абзац списка Знак"/>
    <w:basedOn w:val="12"/>
    <w:link w:val="afc"/>
    <w:rPr>
      <w:rFonts w:ascii="Calibri" w:hAnsi="Calibri"/>
    </w:rPr>
  </w:style>
  <w:style w:type="paragraph" w:customStyle="1" w:styleId="xl100">
    <w:name w:val="xl100"/>
    <w:basedOn w:val="a"/>
    <w:link w:val="xl100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01">
    <w:name w:val="xl1001"/>
    <w:basedOn w:val="12"/>
    <w:link w:val="xl100"/>
    <w:rPr>
      <w:rFonts w:ascii="Times New Roman" w:hAnsi="Times New Roman"/>
      <w:b/>
      <w:color w:val="000000"/>
      <w:sz w:val="24"/>
    </w:rPr>
  </w:style>
  <w:style w:type="paragraph" w:customStyle="1" w:styleId="xl105">
    <w:name w:val="xl105"/>
    <w:basedOn w:val="a"/>
    <w:link w:val="xl1051"/>
    <w:pPr>
      <w:spacing w:beforeAutospacing="1" w:afterAutospacing="1" w:line="240" w:lineRule="auto"/>
      <w:jc w:val="center"/>
    </w:pPr>
    <w:rPr>
      <w:rFonts w:ascii="Arial Cyr" w:hAnsi="Arial Cyr"/>
      <w:b/>
      <w:sz w:val="24"/>
    </w:rPr>
  </w:style>
  <w:style w:type="character" w:customStyle="1" w:styleId="xl1051">
    <w:name w:val="xl1051"/>
    <w:basedOn w:val="12"/>
    <w:link w:val="xl105"/>
    <w:rPr>
      <w:rFonts w:ascii="Arial Cyr" w:hAnsi="Arial Cyr"/>
      <w:b/>
      <w:color w:val="000000"/>
      <w:sz w:val="24"/>
    </w:rPr>
  </w:style>
  <w:style w:type="paragraph" w:styleId="afe">
    <w:name w:val="No Spacing"/>
    <w:link w:val="aff"/>
    <w:pPr>
      <w:spacing w:after="0" w:line="240" w:lineRule="auto"/>
    </w:pPr>
  </w:style>
  <w:style w:type="character" w:customStyle="1" w:styleId="aff">
    <w:name w:val="Без интервала Знак"/>
    <w:link w:val="afe"/>
  </w:style>
  <w:style w:type="paragraph" w:customStyle="1" w:styleId="xl102">
    <w:name w:val="xl102"/>
    <w:basedOn w:val="a"/>
    <w:link w:val="xl1021"/>
    <w:pPr>
      <w:spacing w:beforeAutospacing="1" w:afterAutospacing="1" w:line="240" w:lineRule="auto"/>
    </w:pPr>
    <w:rPr>
      <w:rFonts w:ascii="Times New Roman" w:hAnsi="Times New Roman"/>
      <w:b/>
      <w:sz w:val="24"/>
    </w:rPr>
  </w:style>
  <w:style w:type="character" w:customStyle="1" w:styleId="xl1021">
    <w:name w:val="xl1021"/>
    <w:basedOn w:val="12"/>
    <w:link w:val="xl102"/>
    <w:rPr>
      <w:rFonts w:ascii="Times New Roman" w:hAnsi="Times New Roman"/>
      <w:b/>
      <w:color w:val="000000"/>
      <w:sz w:val="24"/>
    </w:rPr>
  </w:style>
  <w:style w:type="paragraph" w:styleId="aff0">
    <w:name w:val="Subtitle"/>
    <w:next w:val="a"/>
    <w:link w:val="aff1"/>
    <w:uiPriority w:val="11"/>
    <w:qFormat/>
    <w:pPr>
      <w:jc w:val="both"/>
    </w:pPr>
    <w:rPr>
      <w:rFonts w:ascii="XO Thames" w:hAnsi="XO Thames"/>
      <w:i/>
      <w:sz w:val="24"/>
    </w:rPr>
  </w:style>
  <w:style w:type="character" w:customStyle="1" w:styleId="aff1">
    <w:name w:val="Подзаголовок Знак"/>
    <w:link w:val="aff0"/>
    <w:rPr>
      <w:rFonts w:ascii="XO Thames" w:hAnsi="XO Thames"/>
      <w:i/>
      <w:sz w:val="24"/>
    </w:rPr>
  </w:style>
  <w:style w:type="paragraph" w:styleId="aff2">
    <w:name w:val="Body Text"/>
    <w:basedOn w:val="a"/>
    <w:link w:val="aff3"/>
    <w:pPr>
      <w:spacing w:after="0" w:line="240" w:lineRule="auto"/>
      <w:jc w:val="both"/>
    </w:pPr>
    <w:rPr>
      <w:rFonts w:ascii="Times New Roman" w:hAnsi="Times New Roman"/>
    </w:rPr>
  </w:style>
  <w:style w:type="character" w:customStyle="1" w:styleId="aff3">
    <w:name w:val="Основной текст Знак"/>
    <w:basedOn w:val="12"/>
    <w:link w:val="aff2"/>
    <w:rPr>
      <w:rFonts w:ascii="Times New Roman" w:hAnsi="Times New Roman"/>
    </w:rPr>
  </w:style>
  <w:style w:type="paragraph" w:styleId="aff4">
    <w:name w:val="Title"/>
    <w:next w:val="a"/>
    <w:link w:val="aff5"/>
    <w:uiPriority w:val="10"/>
    <w:qFormat/>
    <w:pPr>
      <w:spacing w:before="567" w:after="567"/>
      <w:jc w:val="center"/>
    </w:pPr>
    <w:rPr>
      <w:rFonts w:ascii="XO Thames" w:hAnsi="XO Thames"/>
      <w:b/>
      <w:caps/>
      <w:sz w:val="40"/>
    </w:rPr>
  </w:style>
  <w:style w:type="character" w:customStyle="1" w:styleId="aff5">
    <w:name w:val="Заголовок Знак"/>
    <w:link w:val="aff4"/>
    <w:rPr>
      <w:rFonts w:ascii="XO Thames" w:hAnsi="XO Thames"/>
      <w:b/>
      <w:caps/>
      <w:sz w:val="40"/>
    </w:rPr>
  </w:style>
  <w:style w:type="character" w:customStyle="1" w:styleId="40">
    <w:name w:val="Заголовок 4 Знак"/>
    <w:link w:val="4"/>
    <w:rPr>
      <w:rFonts w:ascii="XO Thames" w:hAnsi="XO Thames"/>
      <w:b/>
      <w:sz w:val="24"/>
    </w:rPr>
  </w:style>
  <w:style w:type="paragraph" w:styleId="af7">
    <w:name w:val="annotation text"/>
    <w:basedOn w:val="a"/>
    <w:link w:val="af9"/>
    <w:pPr>
      <w:spacing w:after="0" w:line="240" w:lineRule="auto"/>
    </w:pPr>
    <w:rPr>
      <w:rFonts w:ascii="Times New Roman" w:hAnsi="Times New Roman"/>
      <w:sz w:val="20"/>
    </w:rPr>
  </w:style>
  <w:style w:type="character" w:customStyle="1" w:styleId="af9">
    <w:name w:val="Текст примечания Знак"/>
    <w:basedOn w:val="12"/>
    <w:link w:val="af7"/>
    <w:rPr>
      <w:rFonts w:ascii="Times New Roman" w:hAnsi="Times New Roman"/>
      <w:sz w:val="20"/>
    </w:rPr>
  </w:style>
  <w:style w:type="paragraph" w:customStyle="1" w:styleId="220">
    <w:name w:val="Основной шрифт абзаца22"/>
    <w:link w:val="210"/>
  </w:style>
  <w:style w:type="character" w:customStyle="1" w:styleId="210">
    <w:name w:val="Основной шрифт абзаца21"/>
    <w:link w:val="220"/>
  </w:style>
  <w:style w:type="paragraph" w:customStyle="1" w:styleId="141">
    <w:name w:val="Обычный14"/>
    <w:link w:val="133"/>
  </w:style>
  <w:style w:type="character" w:customStyle="1" w:styleId="133">
    <w:name w:val="Обычный13"/>
    <w:link w:val="141"/>
  </w:style>
  <w:style w:type="paragraph" w:customStyle="1" w:styleId="124">
    <w:name w:val="Обычный12"/>
    <w:link w:val="11"/>
  </w:style>
  <w:style w:type="character" w:customStyle="1" w:styleId="11">
    <w:name w:val="Обычный11"/>
    <w:link w:val="124"/>
  </w:style>
  <w:style w:type="character" w:customStyle="1" w:styleId="20">
    <w:name w:val="Заголовок 2 Знак"/>
    <w:basedOn w:val="12"/>
    <w:link w:val="2"/>
    <w:rPr>
      <w:rFonts w:asciiTheme="majorHAnsi" w:hAnsiTheme="majorHAnsi"/>
      <w:b/>
      <w:color w:val="5B9BD5" w:themeColor="accent1"/>
      <w:sz w:val="26"/>
    </w:rPr>
  </w:style>
  <w:style w:type="paragraph" w:styleId="aff6">
    <w:name w:val="Body Text Indent"/>
    <w:basedOn w:val="a"/>
    <w:link w:val="aff7"/>
    <w:pPr>
      <w:spacing w:after="120" w:line="240" w:lineRule="auto"/>
      <w:ind w:left="283"/>
    </w:pPr>
    <w:rPr>
      <w:rFonts w:ascii="Times New Roman" w:hAnsi="Times New Roman"/>
      <w:sz w:val="24"/>
    </w:rPr>
  </w:style>
  <w:style w:type="character" w:customStyle="1" w:styleId="aff7">
    <w:name w:val="Основной текст с отступом Знак"/>
    <w:basedOn w:val="12"/>
    <w:link w:val="aff6"/>
    <w:rPr>
      <w:rFonts w:ascii="Times New Roman" w:hAnsi="Times New Roman"/>
      <w:sz w:val="24"/>
    </w:rPr>
  </w:style>
  <w:style w:type="paragraph" w:customStyle="1" w:styleId="1e">
    <w:name w:val="Просмотренная гиперссылка1"/>
    <w:basedOn w:val="26"/>
    <w:link w:val="aff8"/>
    <w:rPr>
      <w:color w:val="800080"/>
      <w:u w:val="single"/>
    </w:rPr>
  </w:style>
  <w:style w:type="character" w:styleId="aff8">
    <w:name w:val="FollowedHyperlink"/>
    <w:basedOn w:val="a0"/>
    <w:link w:val="1e"/>
    <w:rPr>
      <w:color w:val="800080"/>
      <w:u w:val="single"/>
    </w:rPr>
  </w:style>
  <w:style w:type="table" w:customStyle="1" w:styleId="73">
    <w:name w:val="Сетка таблицы7"/>
    <w:basedOn w:val="a1"/>
    <w:pPr>
      <w:spacing w:after="0" w:line="240" w:lineRule="auto"/>
    </w:pPr>
    <w:rPr>
      <w:rFonts w:ascii="Calibri" w:hAnsi="Calibri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ff9">
    <w:name w:val="Table Grid"/>
    <w:basedOn w:val="a1"/>
    <w:pPr>
      <w:spacing w:after="0" w:line="240" w:lineRule="auto"/>
    </w:pPr>
    <w:rPr>
      <w:rFonts w:ascii="Times New Roman" w:hAnsi="Times New Roman"/>
      <w:sz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styleId="affa">
    <w:name w:val="annotation reference"/>
    <w:basedOn w:val="a0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info@mb71.ru" TargetMode="External"/><Relationship Id="rId18" Type="http://schemas.openxmlformats.org/officeDocument/2006/relationships/image" Target="media/image3.png"/><Relationship Id="rId26" Type="http://schemas.openxmlformats.org/officeDocument/2006/relationships/image" Target="media/image7.png"/><Relationship Id="rId3" Type="http://schemas.openxmlformats.org/officeDocument/2006/relationships/styles" Target="styles.xml"/><Relationship Id="rId21" Type="http://schemas.openxmlformats.org/officeDocument/2006/relationships/image" Target="media/image40.png"/><Relationship Id="rId7" Type="http://schemas.openxmlformats.org/officeDocument/2006/relationships/endnotes" Target="endnotes.xml"/><Relationship Id="rId17" Type="http://schemas.openxmlformats.org/officeDocument/2006/relationships/image" Target="media/image20.png"/><Relationship Id="rId25" Type="http://schemas.openxmlformats.org/officeDocument/2006/relationships/image" Target="media/image60.pn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4.png"/><Relationship Id="rId29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24" Type="http://schemas.openxmlformats.org/officeDocument/2006/relationships/image" Target="media/image6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50.png"/><Relationship Id="rId28" Type="http://schemas.openxmlformats.org/officeDocument/2006/relationships/header" Target="header1.xml"/><Relationship Id="rId10" Type="http://schemas.openxmlformats.org/officeDocument/2006/relationships/image" Target="media/image1.png"/><Relationship Id="rId19" Type="http://schemas.openxmlformats.org/officeDocument/2006/relationships/image" Target="media/image30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22" Type="http://schemas.openxmlformats.org/officeDocument/2006/relationships/image" Target="media/image5.png"/><Relationship Id="rId27" Type="http://schemas.openxmlformats.org/officeDocument/2006/relationships/image" Target="media/image70.png"/><Relationship Id="rId3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Arial"/>
        <a:cs typeface="Arial"/>
      </a:majorFont>
      <a:minorFont>
        <a:latin typeface="Calibri"/>
        <a:ea typeface="Arial"/>
        <a:cs typeface="Arial"/>
      </a:minorFont>
    </a:fontScheme>
    <a:fmtScheme name="Стандартная">
      <a:fillStyleLst>
        <a:solidFill>
          <a:schemeClr val="phClr"/>
        </a:solidFill>
        <a:gradFill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</a:gradFill>
        <a:gradFill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</a:gradFill>
      </a:fillStyleLst>
      <a:lnStyleLst>
        <a:ln w="6350">
          <a:solidFill>
            <a:schemeClr val="phClr"/>
          </a:solidFill>
          <a:prstDash val="solid"/>
        </a:ln>
        <a:ln w="12700">
          <a:solidFill>
            <a:schemeClr val="phClr"/>
          </a:solidFill>
          <a:prstDash val="solid"/>
        </a:ln>
        <a:ln w="19050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7D6FC57-75DB-4B49-8E50-C5178CB6B9C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</TotalTime>
  <Pages>1</Pages>
  <Words>7665</Words>
  <Characters>43695</Characters>
  <Application>Microsoft Office Word</Application>
  <DocSecurity>0</DocSecurity>
  <Lines>364</Lines>
  <Paragraphs>102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ACER</dc:creator>
  <cp:keywords/>
  <dc:description/>
  <cp:lastModifiedBy>user08122021@user.com</cp:lastModifiedBy>
  <cp:revision>18</cp:revision>
  <dcterms:created xsi:type="dcterms:W3CDTF">2025-08-13T11:01:00Z</dcterms:created>
  <dcterms:modified xsi:type="dcterms:W3CDTF">2025-08-18T11:57:00Z</dcterms:modified>
</cp:coreProperties>
</file>